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ppt" ContentType="application/vnd.ms-powerpoi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D60" w:rsidRDefault="00375AFA">
      <w:pPr>
        <w:jc w:val="center"/>
        <w:rPr>
          <w:rFonts w:ascii="Garamond" w:hAnsi="Garamond"/>
          <w:b/>
        </w:rPr>
      </w:pPr>
      <w:r>
        <w:rPr>
          <w:rFonts w:ascii="Garamond" w:hAnsi="Garamond"/>
          <w:b/>
          <w:sz w:val="36"/>
          <w:szCs w:val="36"/>
        </w:rPr>
        <w:t xml:space="preserve">Analytical Procedures for </w:t>
      </w:r>
      <w:r w:rsidR="007C6D60">
        <w:rPr>
          <w:rFonts w:ascii="Garamond" w:hAnsi="Garamond"/>
          <w:b/>
          <w:sz w:val="36"/>
          <w:szCs w:val="36"/>
        </w:rPr>
        <w:t>Continuous Data Level Auditing</w:t>
      </w:r>
      <w:r>
        <w:rPr>
          <w:rFonts w:ascii="Garamond" w:hAnsi="Garamond"/>
          <w:b/>
          <w:sz w:val="36"/>
          <w:szCs w:val="36"/>
        </w:rPr>
        <w:t>:</w:t>
      </w:r>
      <w:r w:rsidR="005564D7">
        <w:rPr>
          <w:rFonts w:ascii="Garamond" w:hAnsi="Garamond"/>
          <w:b/>
          <w:sz w:val="36"/>
          <w:szCs w:val="36"/>
        </w:rPr>
        <w:t xml:space="preserve"> Continuity Equations</w:t>
      </w:r>
      <w:r w:rsidR="007C6D60">
        <w:rPr>
          <w:rFonts w:ascii="Garamond" w:hAnsi="Garamond"/>
          <w:b/>
          <w:sz w:val="36"/>
          <w:szCs w:val="36"/>
        </w:rPr>
        <w:t xml:space="preserve"> </w:t>
      </w:r>
    </w:p>
    <w:p w:rsidR="007C6D60" w:rsidRDefault="00D958AA" w:rsidP="00D958AA">
      <w:pPr>
        <w:tabs>
          <w:tab w:val="left" w:pos="5340"/>
        </w:tabs>
        <w:spacing w:line="480" w:lineRule="auto"/>
        <w:rPr>
          <w:rFonts w:ascii="Garamond" w:hAnsi="Garamond"/>
          <w:b/>
        </w:rPr>
      </w:pPr>
      <w:r>
        <w:rPr>
          <w:rFonts w:ascii="Garamond" w:hAnsi="Garamond"/>
          <w:b/>
        </w:rPr>
        <w:tab/>
      </w:r>
    </w:p>
    <w:p w:rsidR="007C6D60" w:rsidRDefault="007C6D60">
      <w:pPr>
        <w:spacing w:line="480" w:lineRule="auto"/>
        <w:jc w:val="center"/>
        <w:rPr>
          <w:rFonts w:ascii="Garamond" w:hAnsi="Garamond"/>
          <w:sz w:val="20"/>
          <w:szCs w:val="20"/>
        </w:rPr>
      </w:pPr>
      <w:r>
        <w:rPr>
          <w:rFonts w:ascii="Garamond" w:hAnsi="Garamond"/>
          <w:b/>
        </w:rPr>
        <w:t>Abstract:</w:t>
      </w:r>
    </w:p>
    <w:p w:rsidR="007C6D60" w:rsidRDefault="007C6D60">
      <w:pPr>
        <w:ind w:firstLine="720"/>
        <w:jc w:val="both"/>
        <w:rPr>
          <w:rFonts w:ascii="Garamond" w:hAnsi="Garamond"/>
        </w:rPr>
      </w:pPr>
      <w:r>
        <w:rPr>
          <w:rFonts w:ascii="Garamond" w:hAnsi="Garamond"/>
        </w:rPr>
        <w:t xml:space="preserve">This paper designs a Continuous Data Level Auditing system utilizing business process based analytical procedures and evaluates the system’s performance using </w:t>
      </w:r>
      <w:r w:rsidR="00567BF6">
        <w:rPr>
          <w:rFonts w:ascii="Garamond" w:hAnsi="Garamond"/>
        </w:rPr>
        <w:t>disaggregated</w:t>
      </w:r>
      <w:r w:rsidR="000D07AC">
        <w:rPr>
          <w:rFonts w:ascii="Garamond" w:hAnsi="Garamond"/>
        </w:rPr>
        <w:t xml:space="preserve"> transaction records of</w:t>
      </w:r>
      <w:r>
        <w:rPr>
          <w:rFonts w:ascii="Garamond" w:hAnsi="Garamond"/>
        </w:rPr>
        <w:t xml:space="preserve"> a large healthcare management firm.</w:t>
      </w:r>
      <w:r w:rsidRPr="00607E6F">
        <w:rPr>
          <w:rFonts w:ascii="Garamond" w:hAnsi="Garamond"/>
        </w:rPr>
        <w:t xml:space="preserve"> </w:t>
      </w:r>
      <w:r w:rsidR="00607E6F" w:rsidRPr="00607E6F">
        <w:rPr>
          <w:rFonts w:ascii="Garamond" w:hAnsi="Garamond"/>
        </w:rPr>
        <w:t>An important innovation in the proposed architecture of the C</w:t>
      </w:r>
      <w:r w:rsidR="004C6849" w:rsidRPr="004C6849">
        <w:rPr>
          <w:rFonts w:ascii="Garamond" w:hAnsi="Garamond"/>
        </w:rPr>
        <w:t>D</w:t>
      </w:r>
      <w:r w:rsidR="00607E6F" w:rsidRPr="00607E6F">
        <w:rPr>
          <w:rFonts w:ascii="Garamond" w:hAnsi="Garamond"/>
        </w:rPr>
        <w:t>A system is the utilization of analytical monitoring as the second (rather th</w:t>
      </w:r>
      <w:r w:rsidR="00F60DBC">
        <w:rPr>
          <w:rFonts w:ascii="Garamond" w:hAnsi="Garamond"/>
        </w:rPr>
        <w:t>a</w:t>
      </w:r>
      <w:r w:rsidR="00607E6F" w:rsidRPr="00607E6F">
        <w:rPr>
          <w:rFonts w:ascii="Garamond" w:hAnsi="Garamond"/>
        </w:rPr>
        <w:t>n the first) stage of data analysis.</w:t>
      </w:r>
      <w:r w:rsidR="00607E6F">
        <w:rPr>
          <w:rFonts w:ascii="Garamond" w:hAnsi="Garamond"/>
        </w:rPr>
        <w:t xml:space="preserve"> </w:t>
      </w:r>
      <w:r>
        <w:rPr>
          <w:rFonts w:ascii="Garamond" w:hAnsi="Garamond"/>
        </w:rPr>
        <w:t xml:space="preserve">The first component of the system utilizes automatic transaction verification to filter out exceptions, </w:t>
      </w:r>
      <w:r w:rsidR="000D07AC">
        <w:rPr>
          <w:rFonts w:ascii="Garamond" w:hAnsi="Garamond"/>
        </w:rPr>
        <w:t>defined as</w:t>
      </w:r>
      <w:r>
        <w:rPr>
          <w:rFonts w:ascii="Garamond" w:hAnsi="Garamond"/>
        </w:rPr>
        <w:t xml:space="preserve"> transactions violating formal business process rules. The second component of the system </w:t>
      </w:r>
      <w:r w:rsidR="000D07AC">
        <w:rPr>
          <w:rFonts w:ascii="Garamond" w:hAnsi="Garamond"/>
        </w:rPr>
        <w:t>utilizes business process based analytical procedures, denoted here “Continuity Equations”, as the expectation models for creating</w:t>
      </w:r>
      <w:r>
        <w:rPr>
          <w:rFonts w:ascii="Garamond" w:hAnsi="Garamond"/>
        </w:rPr>
        <w:t xml:space="preserve"> business process audit benchmarks. </w:t>
      </w:r>
      <w:r w:rsidR="000219CD">
        <w:rPr>
          <w:rFonts w:ascii="Garamond" w:hAnsi="Garamond"/>
        </w:rPr>
        <w:t xml:space="preserve">Our </w:t>
      </w:r>
      <w:r>
        <w:rPr>
          <w:rFonts w:ascii="Garamond" w:hAnsi="Garamond"/>
        </w:rPr>
        <w:t xml:space="preserve">first objective is to </w:t>
      </w:r>
      <w:r w:rsidR="00362FED">
        <w:rPr>
          <w:rFonts w:ascii="Garamond" w:hAnsi="Garamond"/>
        </w:rPr>
        <w:t>examine</w:t>
      </w:r>
      <w:r>
        <w:rPr>
          <w:rFonts w:ascii="Garamond" w:hAnsi="Garamond"/>
        </w:rPr>
        <w:t xml:space="preserve"> </w:t>
      </w:r>
      <w:r w:rsidR="000D07AC">
        <w:rPr>
          <w:rFonts w:ascii="Garamond" w:hAnsi="Garamond"/>
        </w:rPr>
        <w:t xml:space="preserve">several </w:t>
      </w:r>
      <w:r w:rsidR="00567BF6">
        <w:rPr>
          <w:rFonts w:ascii="Garamond" w:hAnsi="Garamond"/>
        </w:rPr>
        <w:t>expectation</w:t>
      </w:r>
      <w:r>
        <w:rPr>
          <w:rFonts w:ascii="Garamond" w:hAnsi="Garamond"/>
        </w:rPr>
        <w:t xml:space="preserve"> models that can serve as </w:t>
      </w:r>
      <w:r w:rsidR="00D852D9">
        <w:rPr>
          <w:rFonts w:ascii="Garamond" w:hAnsi="Garamond"/>
        </w:rPr>
        <w:t>the</w:t>
      </w:r>
      <w:r>
        <w:rPr>
          <w:rFonts w:ascii="Garamond" w:hAnsi="Garamond"/>
        </w:rPr>
        <w:t xml:space="preserve"> continuity equation benchmarks: </w:t>
      </w:r>
      <w:r w:rsidR="0035248E">
        <w:rPr>
          <w:rFonts w:ascii="Garamond" w:hAnsi="Garamond"/>
        </w:rPr>
        <w:t xml:space="preserve">a Linear Regression Model, </w:t>
      </w:r>
      <w:r>
        <w:rPr>
          <w:rFonts w:ascii="Garamond" w:hAnsi="Garamond"/>
        </w:rPr>
        <w:t xml:space="preserve">a Simultaneous Equation Model, </w:t>
      </w:r>
      <w:r w:rsidR="00567BF6">
        <w:rPr>
          <w:rFonts w:ascii="Garamond" w:hAnsi="Garamond"/>
        </w:rPr>
        <w:t xml:space="preserve">two </w:t>
      </w:r>
      <w:r>
        <w:rPr>
          <w:rFonts w:ascii="Garamond" w:hAnsi="Garamond"/>
        </w:rPr>
        <w:t>Vector Autoregressive model</w:t>
      </w:r>
      <w:r w:rsidR="00F37493">
        <w:rPr>
          <w:rFonts w:ascii="Garamond" w:hAnsi="Garamond"/>
        </w:rPr>
        <w:t>s</w:t>
      </w:r>
      <w:r w:rsidR="00567BF6">
        <w:rPr>
          <w:rFonts w:ascii="Garamond" w:hAnsi="Garamond"/>
        </w:rPr>
        <w:t>, and a GARCH model</w:t>
      </w:r>
      <w:r>
        <w:rPr>
          <w:rFonts w:ascii="Garamond" w:hAnsi="Garamond"/>
        </w:rPr>
        <w:t xml:space="preserve">. </w:t>
      </w:r>
      <w:r w:rsidR="00D852D9">
        <w:rPr>
          <w:rFonts w:ascii="Garamond" w:hAnsi="Garamond"/>
        </w:rPr>
        <w:t>The</w:t>
      </w:r>
      <w:r>
        <w:rPr>
          <w:rFonts w:ascii="Garamond" w:hAnsi="Garamond"/>
        </w:rPr>
        <w:t xml:space="preserve"> second objective</w:t>
      </w:r>
      <w:r w:rsidR="00A8047F">
        <w:rPr>
          <w:rFonts w:ascii="Garamond" w:hAnsi="Garamond"/>
        </w:rPr>
        <w:t xml:space="preserve"> is to examine the impact of the choice of the level of data aggregation on anomaly detection performance</w:t>
      </w:r>
      <w:r>
        <w:rPr>
          <w:rFonts w:ascii="Garamond" w:hAnsi="Garamond"/>
        </w:rPr>
        <w:t xml:space="preserve">. </w:t>
      </w:r>
      <w:r w:rsidR="00D852D9">
        <w:rPr>
          <w:rFonts w:ascii="Garamond" w:hAnsi="Garamond"/>
        </w:rPr>
        <w:t>The</w:t>
      </w:r>
      <w:r>
        <w:rPr>
          <w:rFonts w:ascii="Garamond" w:hAnsi="Garamond"/>
        </w:rPr>
        <w:t xml:space="preserve"> third objective</w:t>
      </w:r>
      <w:r w:rsidR="00A8047F">
        <w:rPr>
          <w:rFonts w:ascii="Garamond" w:hAnsi="Garamond"/>
        </w:rPr>
        <w:t xml:space="preserve"> is to design a set of online learning and error correction protocols for automatic model inference and updating</w:t>
      </w:r>
      <w:r>
        <w:rPr>
          <w:rFonts w:ascii="Garamond" w:hAnsi="Garamond"/>
        </w:rPr>
        <w:t xml:space="preserve">. Using a seeded error simulation approach, </w:t>
      </w:r>
      <w:r w:rsidR="000D07AC">
        <w:rPr>
          <w:rFonts w:ascii="Garamond" w:hAnsi="Garamond"/>
        </w:rPr>
        <w:t>we demonstrate</w:t>
      </w:r>
      <w:r w:rsidR="00A8047F">
        <w:rPr>
          <w:rFonts w:ascii="Garamond" w:hAnsi="Garamond"/>
        </w:rPr>
        <w:t xml:space="preserve"> that the use of disaggregated business process data allows the detection of anomalies that slip through the analytical procedures applied to more aggregated data.</w:t>
      </w:r>
      <w:r>
        <w:rPr>
          <w:rFonts w:ascii="Garamond" w:hAnsi="Garamond"/>
        </w:rPr>
        <w:t xml:space="preserve"> </w:t>
      </w:r>
      <w:r w:rsidR="00CB3C89">
        <w:rPr>
          <w:rFonts w:ascii="Garamond" w:hAnsi="Garamond"/>
        </w:rPr>
        <w:t>Furthermore</w:t>
      </w:r>
      <w:r w:rsidR="00D852D9">
        <w:rPr>
          <w:rFonts w:ascii="Garamond" w:hAnsi="Garamond"/>
        </w:rPr>
        <w:t>,</w:t>
      </w:r>
      <w:r>
        <w:rPr>
          <w:rFonts w:ascii="Garamond" w:hAnsi="Garamond"/>
        </w:rPr>
        <w:t xml:space="preserve"> </w:t>
      </w:r>
      <w:r w:rsidR="00D852D9">
        <w:rPr>
          <w:rFonts w:ascii="Garamond" w:hAnsi="Garamond"/>
        </w:rPr>
        <w:t>the</w:t>
      </w:r>
      <w:r>
        <w:rPr>
          <w:rFonts w:ascii="Garamond" w:hAnsi="Garamond"/>
        </w:rPr>
        <w:t xml:space="preserve"> results indicate </w:t>
      </w:r>
      <w:r w:rsidR="00A8047F">
        <w:rPr>
          <w:rFonts w:ascii="Garamond" w:hAnsi="Garamond"/>
        </w:rPr>
        <w:t>that under most circumstances the use of real time error correction results in superior performance, thus showing the benefit of continuous auditing.</w:t>
      </w:r>
    </w:p>
    <w:p w:rsidR="007C6D60" w:rsidRDefault="007C6D60">
      <w:pPr>
        <w:jc w:val="both"/>
        <w:rPr>
          <w:rFonts w:ascii="Garamond" w:hAnsi="Garamond"/>
        </w:rPr>
      </w:pPr>
    </w:p>
    <w:p w:rsidR="007C6D60" w:rsidRDefault="007C6D60">
      <w:pPr>
        <w:jc w:val="both"/>
        <w:rPr>
          <w:rFonts w:ascii="Garamond" w:hAnsi="Garamond"/>
        </w:rPr>
      </w:pPr>
      <w:r>
        <w:rPr>
          <w:rFonts w:ascii="Garamond" w:hAnsi="Garamond"/>
          <w:b/>
        </w:rPr>
        <w:t>Keywords:</w:t>
      </w:r>
      <w:r>
        <w:rPr>
          <w:rFonts w:ascii="Garamond" w:hAnsi="Garamond"/>
        </w:rPr>
        <w:t xml:space="preserve"> continuous auditing, analytical procedures, error correction.</w:t>
      </w:r>
    </w:p>
    <w:p w:rsidR="007C6D60" w:rsidRDefault="007C6D60">
      <w:pPr>
        <w:jc w:val="both"/>
        <w:rPr>
          <w:rFonts w:ascii="Garamond" w:hAnsi="Garamond"/>
        </w:rPr>
      </w:pPr>
      <w:r>
        <w:rPr>
          <w:rFonts w:ascii="Garamond" w:hAnsi="Garamond"/>
          <w:b/>
        </w:rPr>
        <w:t>Data availability:</w:t>
      </w:r>
      <w:r>
        <w:rPr>
          <w:rFonts w:ascii="Garamond" w:hAnsi="Garamond"/>
        </w:rPr>
        <w:t xml:space="preserve"> The data is proprietary. Please contact the authors for details.</w:t>
      </w:r>
      <w:r>
        <w:rPr>
          <w:rFonts w:ascii="Garamond" w:hAnsi="Garamond"/>
        </w:rPr>
        <w:fldChar w:fldCharType="begin"/>
      </w:r>
      <w:r>
        <w:rPr>
          <w:rFonts w:ascii="Garamond" w:hAnsi="Garamond"/>
        </w:rPr>
        <w:instrText xml:space="preserve"> MACROBUTTON MTEditEquationSection2 </w:instrText>
      </w:r>
      <w:r>
        <w:rPr>
          <w:rStyle w:val="MTEquationSection"/>
          <w:rFonts w:ascii="Garamond" w:hAnsi="Garamond"/>
        </w:rPr>
        <w:instrText>Equation Chapter  9 Section 1</w:instrText>
      </w:r>
      <w:r>
        <w:rPr>
          <w:rFonts w:ascii="Garamond" w:hAnsi="Garamond"/>
        </w:rPr>
        <w:fldChar w:fldCharType="begin"/>
      </w:r>
      <w:r>
        <w:rPr>
          <w:rFonts w:ascii="Garamond" w:hAnsi="Garamond"/>
        </w:rPr>
        <w:instrText xml:space="preserve"> SEQ MTEqn \r \h \* MERGEFORMAT </w:instrText>
      </w:r>
      <w:r>
        <w:rPr>
          <w:rFonts w:ascii="Garamond" w:hAnsi="Garamond"/>
        </w:rPr>
        <w:fldChar w:fldCharType="end"/>
      </w:r>
      <w:r>
        <w:rPr>
          <w:rFonts w:ascii="Garamond" w:hAnsi="Garamond"/>
        </w:rPr>
        <w:fldChar w:fldCharType="begin"/>
      </w:r>
      <w:r>
        <w:rPr>
          <w:rFonts w:ascii="Garamond" w:hAnsi="Garamond"/>
        </w:rPr>
        <w:instrText xml:space="preserve"> SEQ MTSec \r 1 \h \* MERGEFORMAT </w:instrText>
      </w:r>
      <w:r>
        <w:rPr>
          <w:rFonts w:ascii="Garamond" w:hAnsi="Garamond"/>
        </w:rPr>
        <w:fldChar w:fldCharType="end"/>
      </w:r>
      <w:r>
        <w:rPr>
          <w:rFonts w:ascii="Garamond" w:hAnsi="Garamond"/>
        </w:rPr>
        <w:fldChar w:fldCharType="begin"/>
      </w:r>
      <w:r>
        <w:rPr>
          <w:rFonts w:ascii="Garamond" w:hAnsi="Garamond"/>
        </w:rPr>
        <w:instrText xml:space="preserve"> SEQ MTChap \r  9 \h \* MERGEFORMAT </w:instrText>
      </w:r>
      <w:r>
        <w:rPr>
          <w:rFonts w:ascii="Garamond" w:hAnsi="Garamond"/>
        </w:rPr>
        <w:fldChar w:fldCharType="end"/>
      </w:r>
      <w:r>
        <w:rPr>
          <w:rFonts w:ascii="Garamond" w:hAnsi="Garamond"/>
        </w:rPr>
        <w:fldChar w:fldCharType="end"/>
      </w:r>
    </w:p>
    <w:p w:rsidR="007C6D60" w:rsidRDefault="007C6D60" w:rsidP="00391334">
      <w:pPr>
        <w:pStyle w:val="Heading1"/>
        <w:rPr>
          <w:rFonts w:ascii="Garamond" w:hAnsi="Garamond"/>
        </w:rPr>
      </w:pPr>
      <w:r>
        <w:rPr>
          <w:rFonts w:ascii="Garamond" w:hAnsi="Garamond"/>
        </w:rPr>
        <w:br w:type="page"/>
      </w:r>
      <w:bookmarkStart w:id="0" w:name="_Toc102125478"/>
      <w:bookmarkStart w:id="1" w:name="_Toc124577277"/>
      <w:r w:rsidR="00391334">
        <w:rPr>
          <w:rFonts w:ascii="Garamond" w:hAnsi="Garamond"/>
        </w:rPr>
        <w:lastRenderedPageBreak/>
        <w:t>I.</w:t>
      </w:r>
      <w:r w:rsidR="00391334">
        <w:rPr>
          <w:rFonts w:ascii="Garamond" w:hAnsi="Garamond"/>
        </w:rPr>
        <w:tab/>
      </w:r>
      <w:r>
        <w:rPr>
          <w:rFonts w:ascii="Garamond" w:hAnsi="Garamond"/>
        </w:rPr>
        <w:t>Introduction</w:t>
      </w:r>
      <w:bookmarkEnd w:id="0"/>
      <w:bookmarkEnd w:id="1"/>
    </w:p>
    <w:p w:rsidR="007C6D60" w:rsidRDefault="007C6D60">
      <w:pPr>
        <w:pStyle w:val="Heading2"/>
        <w:rPr>
          <w:rFonts w:ascii="Garamond" w:hAnsi="Garamond"/>
          <w:i w:val="0"/>
        </w:rPr>
      </w:pPr>
      <w:r>
        <w:rPr>
          <w:rFonts w:ascii="Garamond" w:hAnsi="Garamond"/>
          <w:i w:val="0"/>
        </w:rPr>
        <w:t xml:space="preserve">Continuous Auditing with </w:t>
      </w:r>
      <w:r w:rsidR="006F6A3B">
        <w:rPr>
          <w:rFonts w:ascii="Garamond" w:hAnsi="Garamond"/>
          <w:i w:val="0"/>
        </w:rPr>
        <w:t xml:space="preserve">Transaction </w:t>
      </w:r>
      <w:r>
        <w:rPr>
          <w:rFonts w:ascii="Garamond" w:hAnsi="Garamond"/>
          <w:i w:val="0"/>
        </w:rPr>
        <w:t>Data Availability</w:t>
      </w:r>
    </w:p>
    <w:p w:rsidR="007C6D60" w:rsidRDefault="007C6D60">
      <w:pPr>
        <w:pStyle w:val="BodyTextIndent2"/>
        <w:spacing w:before="0" w:beforeAutospacing="0" w:after="120" w:afterAutospacing="0" w:line="360" w:lineRule="auto"/>
        <w:ind w:firstLine="720"/>
        <w:jc w:val="both"/>
        <w:rPr>
          <w:rFonts w:ascii="Garamond" w:hAnsi="Garamond"/>
        </w:rPr>
      </w:pPr>
      <w:r>
        <w:rPr>
          <w:rFonts w:ascii="Garamond" w:hAnsi="Garamond"/>
        </w:rPr>
        <w:t xml:space="preserve">Business is in the process of a fundamental transformation towards the digital economy (Vasarhelyi and Greenstein 2003). With </w:t>
      </w:r>
      <w:r w:rsidR="003E7AAA">
        <w:rPr>
          <w:rFonts w:ascii="Garamond" w:hAnsi="Garamond"/>
        </w:rPr>
        <w:t xml:space="preserve">many </w:t>
      </w:r>
      <w:r>
        <w:rPr>
          <w:rFonts w:ascii="Garamond" w:hAnsi="Garamond"/>
        </w:rPr>
        <w:t xml:space="preserve">companies having implemented networked integrated Enterprise Resource Planning (ERP) systems (such as SAP </w:t>
      </w:r>
      <w:r w:rsidR="00775BDD">
        <w:rPr>
          <w:rFonts w:ascii="Garamond" w:hAnsi="Garamond"/>
        </w:rPr>
        <w:t>ERP</w:t>
      </w:r>
      <w:r>
        <w:rPr>
          <w:rFonts w:ascii="Garamond" w:hAnsi="Garamond"/>
        </w:rPr>
        <w:t xml:space="preserve">, Oracle </w:t>
      </w:r>
      <w:r w:rsidR="00775BDD" w:rsidRPr="00775BDD">
        <w:rPr>
          <w:rFonts w:ascii="Garamond" w:hAnsi="Garamond"/>
        </w:rPr>
        <w:t>E-Business Suite</w:t>
      </w:r>
      <w:r>
        <w:rPr>
          <w:rFonts w:ascii="Garamond" w:hAnsi="Garamond"/>
        </w:rPr>
        <w:t>, PeopleSoft</w:t>
      </w:r>
      <w:r w:rsidR="00775BDD">
        <w:rPr>
          <w:rFonts w:ascii="Garamond" w:hAnsi="Garamond"/>
        </w:rPr>
        <w:t xml:space="preserve"> </w:t>
      </w:r>
      <w:r w:rsidR="00775BDD" w:rsidRPr="00775BDD">
        <w:rPr>
          <w:rFonts w:ascii="Garamond" w:hAnsi="Garamond"/>
        </w:rPr>
        <w:t>Enterprise</w:t>
      </w:r>
      <w:r>
        <w:rPr>
          <w:rFonts w:ascii="Garamond" w:hAnsi="Garamond"/>
        </w:rPr>
        <w:t xml:space="preserve">) as </w:t>
      </w:r>
      <w:r w:rsidR="003E7AAA">
        <w:rPr>
          <w:rFonts w:ascii="Garamond" w:hAnsi="Garamond"/>
        </w:rPr>
        <w:t xml:space="preserve">part of the core of </w:t>
      </w:r>
      <w:r>
        <w:rPr>
          <w:rFonts w:ascii="Garamond" w:hAnsi="Garamond"/>
        </w:rPr>
        <w:t>their basic information infrastructure, management and control of organizations is shifting to a data-centric, process-oriented paradigm.</w:t>
      </w:r>
      <w:r>
        <w:rPr>
          <w:rStyle w:val="FootnoteReference"/>
          <w:rFonts w:ascii="Garamond" w:hAnsi="Garamond"/>
        </w:rPr>
        <w:footnoteReference w:id="1"/>
      </w:r>
      <w:r>
        <w:rPr>
          <w:rFonts w:ascii="Garamond" w:hAnsi="Garamond"/>
        </w:rPr>
        <w:t xml:space="preserve"> The requirements of Section 404 of the Sarbanes-Oxley Act for rigorous controls over financial reporting also focus attention on how data is processed and used within the company, while the mining of customer and operational data is essential for company’s pursuing strategies of customer satisfaction and total quality control. </w:t>
      </w:r>
    </w:p>
    <w:p w:rsidR="007C6D60" w:rsidRDefault="007C6D60">
      <w:pPr>
        <w:pStyle w:val="BodyTextIndent2"/>
        <w:spacing w:before="0" w:beforeAutospacing="0" w:after="120" w:afterAutospacing="0" w:line="360" w:lineRule="auto"/>
        <w:ind w:firstLine="720"/>
        <w:jc w:val="both"/>
        <w:rPr>
          <w:rFonts w:ascii="Garamond" w:hAnsi="Garamond"/>
        </w:rPr>
      </w:pPr>
      <w:r>
        <w:rPr>
          <w:rFonts w:ascii="Garamond" w:hAnsi="Garamond"/>
        </w:rPr>
        <w:t xml:space="preserve">In response to these fundamental changes in the business environment, public accounting firms and internal auditing departments are now facing the opportunities and challenges associated with the development and deployment of </w:t>
      </w:r>
      <w:r>
        <w:rPr>
          <w:rFonts w:ascii="Garamond" w:hAnsi="Garamond"/>
          <w:i/>
        </w:rPr>
        <w:t>continuous auditing</w:t>
      </w:r>
      <w:r>
        <w:rPr>
          <w:rFonts w:ascii="Garamond" w:hAnsi="Garamond"/>
        </w:rPr>
        <w:t xml:space="preserve"> (CA) which </w:t>
      </w:r>
      <w:r w:rsidR="00F93774">
        <w:rPr>
          <w:rFonts w:ascii="Garamond" w:hAnsi="Garamond"/>
        </w:rPr>
        <w:t xml:space="preserve">comprises </w:t>
      </w:r>
      <w:r>
        <w:rPr>
          <w:rFonts w:ascii="Garamond" w:hAnsi="Garamond"/>
        </w:rPr>
        <w:t>largely automated data intensive audit procedures with decreased latency between the transaction event and the provision of assurance.</w:t>
      </w:r>
      <w:r>
        <w:rPr>
          <w:rStyle w:val="FootnoteReference"/>
          <w:rFonts w:ascii="Garamond" w:hAnsi="Garamond"/>
        </w:rPr>
        <w:footnoteReference w:id="2"/>
      </w:r>
      <w:r>
        <w:rPr>
          <w:rFonts w:ascii="Garamond" w:hAnsi="Garamond"/>
        </w:rPr>
        <w:t xml:space="preserve"> In the limit, the auditor would access real time streams of the entire universe of the company’s transactions rather than being restricted to a small sample gathered at a single moment of time (as in the annual </w:t>
      </w:r>
      <w:r w:rsidR="00A720EC">
        <w:rPr>
          <w:rFonts w:ascii="Garamond" w:hAnsi="Garamond"/>
        </w:rPr>
        <w:t>inventory count</w:t>
      </w:r>
      <w:r>
        <w:rPr>
          <w:rFonts w:ascii="Garamond" w:hAnsi="Garamond"/>
        </w:rPr>
        <w:t>). The feasibility of creating such a real time, automated audit methodology arises from the capability of the company’s system</w:t>
      </w:r>
      <w:r w:rsidR="00A720EC">
        <w:rPr>
          <w:rFonts w:ascii="Garamond" w:hAnsi="Garamond"/>
        </w:rPr>
        <w:t>s</w:t>
      </w:r>
      <w:r>
        <w:rPr>
          <w:rFonts w:ascii="Garamond" w:hAnsi="Garamond"/>
        </w:rPr>
        <w:t xml:space="preserve"> to make available to auditors business data of far finer granularity in time and detail than has ever been cost effectively accessible before.</w:t>
      </w:r>
      <w:r>
        <w:rPr>
          <w:rStyle w:val="FootnoteReference"/>
          <w:rFonts w:ascii="Garamond" w:hAnsi="Garamond"/>
        </w:rPr>
        <w:footnoteReference w:id="3"/>
      </w:r>
    </w:p>
    <w:p w:rsidR="007C6D60" w:rsidRDefault="007C6D60">
      <w:pPr>
        <w:pStyle w:val="BodyTextIndent2"/>
        <w:spacing w:before="0" w:beforeAutospacing="0" w:after="120" w:afterAutospacing="0" w:line="360" w:lineRule="auto"/>
        <w:ind w:firstLine="720"/>
        <w:jc w:val="both"/>
        <w:rPr>
          <w:rFonts w:ascii="Garamond" w:hAnsi="Garamond"/>
        </w:rPr>
      </w:pPr>
      <w:r>
        <w:rPr>
          <w:rFonts w:ascii="Garamond" w:hAnsi="Garamond"/>
        </w:rPr>
        <w:t>Continuous auditing is becoming an increasingly important area in accounting, both in practice and in research, with conferences held around the world attended by both academics and practitioners.</w:t>
      </w:r>
      <w:r>
        <w:rPr>
          <w:rStyle w:val="FootnoteReference"/>
          <w:rFonts w:ascii="Garamond" w:hAnsi="Garamond"/>
        </w:rPr>
        <w:footnoteReference w:id="4"/>
      </w:r>
      <w:r>
        <w:rPr>
          <w:rFonts w:ascii="Garamond" w:hAnsi="Garamond"/>
        </w:rPr>
        <w:t xml:space="preserve"> The major public accounting firms all have CA initiatives under way, and major software vendors are also now aggressively developing and marketing CA </w:t>
      </w:r>
      <w:r>
        <w:rPr>
          <w:rFonts w:ascii="Garamond" w:hAnsi="Garamond"/>
        </w:rPr>
        <w:lastRenderedPageBreak/>
        <w:t>software solutions</w:t>
      </w:r>
      <w:r w:rsidR="00D849D1">
        <w:rPr>
          <w:rFonts w:ascii="Garamond" w:hAnsi="Garamond"/>
        </w:rPr>
        <w:t>.</w:t>
      </w:r>
      <w:r>
        <w:rPr>
          <w:rFonts w:ascii="Garamond" w:hAnsi="Garamond"/>
        </w:rPr>
        <w:t xml:space="preserve"> PricewaterhouseCoopers (2006) in their survey state that </w:t>
      </w:r>
      <w:r>
        <w:rPr>
          <w:rFonts w:ascii="Garamond" w:hAnsi="Garamond"/>
          <w:i/>
        </w:rPr>
        <w:t>“Eighty-one percent of 392 companies responding to questions about continuous auditing reported that they either had a continuous auditing or monitoring process in place or were planning to develop one. From 2005 to 2006, the percentage of survey respondents saying they have some form of continuous auditing or monitoring process within their internal audit functions increased from 35% to 50%—a significant gain.”</w:t>
      </w:r>
      <w:r>
        <w:rPr>
          <w:rStyle w:val="FootnoteReference"/>
          <w:rFonts w:ascii="Garamond" w:hAnsi="Garamond"/>
          <w:i/>
        </w:rPr>
        <w:footnoteReference w:id="5"/>
      </w:r>
      <w:r>
        <w:rPr>
          <w:rFonts w:ascii="Garamond" w:hAnsi="Garamond"/>
          <w:i/>
        </w:rPr>
        <w:t xml:space="preserve"> </w:t>
      </w:r>
      <w:r>
        <w:rPr>
          <w:rFonts w:ascii="Garamond" w:hAnsi="Garamond"/>
        </w:rPr>
        <w:t>On the research front, the ongoing survey of the CA research literature by Brown et al. (2006) lists at least 60 papers in the area, ranging from behavioral research to system design</w:t>
      </w:r>
      <w:r w:rsidR="00D849D1">
        <w:rPr>
          <w:rFonts w:ascii="Garamond" w:hAnsi="Garamond"/>
        </w:rPr>
        <w:t>,</w:t>
      </w:r>
      <w:r>
        <w:rPr>
          <w:rFonts w:ascii="Garamond" w:hAnsi="Garamond"/>
        </w:rPr>
        <w:t xml:space="preserve"> analytical models and implementation case studies.</w:t>
      </w:r>
    </w:p>
    <w:p w:rsidR="006518E7" w:rsidRDefault="007C6D60" w:rsidP="006518E7">
      <w:pPr>
        <w:pStyle w:val="BodyTextIndent2"/>
        <w:spacing w:before="0" w:beforeAutospacing="0" w:after="120" w:afterAutospacing="0" w:line="360" w:lineRule="auto"/>
        <w:ind w:firstLine="720"/>
        <w:jc w:val="both"/>
        <w:rPr>
          <w:rFonts w:ascii="Garamond" w:hAnsi="Garamond"/>
        </w:rPr>
      </w:pPr>
      <w:r>
        <w:rPr>
          <w:rFonts w:ascii="Garamond" w:hAnsi="Garamond"/>
        </w:rPr>
        <w:t>Notably, however, there is a dearth of empirical research or case studies of new CA methodological developments due to the lack of data availability and difficulties of access to companies implementing CA. As a consequence, what is missing from both the academic and professional literature</w:t>
      </w:r>
      <w:r w:rsidR="00561627">
        <w:rPr>
          <w:rFonts w:ascii="Garamond" w:hAnsi="Garamond"/>
        </w:rPr>
        <w:t>s</w:t>
      </w:r>
      <w:r>
        <w:rPr>
          <w:rFonts w:ascii="Garamond" w:hAnsi="Garamond"/>
        </w:rPr>
        <w:t xml:space="preserve"> is a rigorous examination of </w:t>
      </w:r>
      <w:r w:rsidR="00561627">
        <w:rPr>
          <w:rFonts w:ascii="Garamond" w:hAnsi="Garamond"/>
        </w:rPr>
        <w:t xml:space="preserve">the </w:t>
      </w:r>
      <w:r w:rsidR="00A720EC">
        <w:rPr>
          <w:rFonts w:ascii="Garamond" w:hAnsi="Garamond"/>
        </w:rPr>
        <w:t xml:space="preserve">new </w:t>
      </w:r>
      <w:r>
        <w:rPr>
          <w:rFonts w:ascii="Garamond" w:hAnsi="Garamond"/>
        </w:rPr>
        <w:t xml:space="preserve">CA </w:t>
      </w:r>
      <w:r w:rsidR="00A720EC">
        <w:rPr>
          <w:rFonts w:ascii="Garamond" w:hAnsi="Garamond"/>
        </w:rPr>
        <w:t>methodology</w:t>
      </w:r>
      <w:r>
        <w:rPr>
          <w:rFonts w:ascii="Garamond" w:hAnsi="Garamond"/>
        </w:rPr>
        <w:t>, and in particular, how auditing will cope with the shift from data scarcity to data wealth, from periodic</w:t>
      </w:r>
      <w:r w:rsidR="00D849D1">
        <w:rPr>
          <w:rFonts w:ascii="Garamond" w:hAnsi="Garamond"/>
        </w:rPr>
        <w:t xml:space="preserve"> and</w:t>
      </w:r>
      <w:r>
        <w:rPr>
          <w:rFonts w:ascii="Garamond" w:hAnsi="Garamond"/>
        </w:rPr>
        <w:t xml:space="preserve"> archival to real time streaming data. This is a critical omission since much of existing audit practice</w:t>
      </w:r>
      <w:r w:rsidR="00A720EC">
        <w:rPr>
          <w:rFonts w:ascii="Garamond" w:hAnsi="Garamond"/>
        </w:rPr>
        <w:t xml:space="preserve">, methods and standards are </w:t>
      </w:r>
      <w:r>
        <w:rPr>
          <w:rFonts w:ascii="Garamond" w:hAnsi="Garamond"/>
        </w:rPr>
        <w:t xml:space="preserve">driven by lack of data and the cost of accessing it: hence auditors do sampling, establish materiality thresholds for investigations and carry out </w:t>
      </w:r>
      <w:r w:rsidR="00147449">
        <w:rPr>
          <w:rFonts w:ascii="Garamond" w:hAnsi="Garamond"/>
        </w:rPr>
        <w:t xml:space="preserve">analytical </w:t>
      </w:r>
      <w:r>
        <w:rPr>
          <w:rFonts w:ascii="Garamond" w:hAnsi="Garamond"/>
        </w:rPr>
        <w:t>procedures before substantive testing</w:t>
      </w:r>
      <w:r w:rsidR="00D849D1">
        <w:rPr>
          <w:rFonts w:ascii="Garamond" w:hAnsi="Garamond"/>
        </w:rPr>
        <w:t xml:space="preserve"> of details</w:t>
      </w:r>
      <w:r>
        <w:rPr>
          <w:rFonts w:ascii="Garamond" w:hAnsi="Garamond"/>
        </w:rPr>
        <w:t xml:space="preserve"> so that they can focus only on likely trouble spots. Will any of these familiar practices survive in an age of digital </w:t>
      </w:r>
      <w:r w:rsidR="003762BF">
        <w:rPr>
          <w:rFonts w:ascii="Garamond" w:hAnsi="Garamond"/>
        </w:rPr>
        <w:t>economy</w:t>
      </w:r>
      <w:r>
        <w:rPr>
          <w:rFonts w:ascii="Garamond" w:hAnsi="Garamond"/>
        </w:rPr>
        <w:t xml:space="preserve"> with </w:t>
      </w:r>
      <w:r w:rsidR="001776B2">
        <w:rPr>
          <w:rFonts w:ascii="Garamond" w:hAnsi="Garamond"/>
        </w:rPr>
        <w:t xml:space="preserve">substantially reduced </w:t>
      </w:r>
      <w:r>
        <w:rPr>
          <w:rFonts w:ascii="Garamond" w:hAnsi="Garamond"/>
        </w:rPr>
        <w:t xml:space="preserve">costs </w:t>
      </w:r>
      <w:r w:rsidR="001776B2">
        <w:rPr>
          <w:rFonts w:ascii="Garamond" w:hAnsi="Garamond"/>
        </w:rPr>
        <w:t xml:space="preserve">and increased capabilities </w:t>
      </w:r>
      <w:r>
        <w:rPr>
          <w:rFonts w:ascii="Garamond" w:hAnsi="Garamond"/>
        </w:rPr>
        <w:t xml:space="preserve">of data storage, access and communication? </w:t>
      </w:r>
    </w:p>
    <w:p w:rsidR="007C6D60" w:rsidRDefault="006518E7">
      <w:pPr>
        <w:pStyle w:val="BodyTextIndent2"/>
        <w:spacing w:before="0" w:beforeAutospacing="0" w:after="120" w:afterAutospacing="0" w:line="360" w:lineRule="auto"/>
        <w:ind w:firstLine="720"/>
        <w:jc w:val="both"/>
        <w:rPr>
          <w:rFonts w:ascii="Garamond" w:hAnsi="Garamond"/>
        </w:rPr>
      </w:pPr>
      <w:r w:rsidRPr="006518E7">
        <w:rPr>
          <w:rFonts w:ascii="Garamond" w:hAnsi="Garamond"/>
        </w:rPr>
        <w:t xml:space="preserve">While a cost/benefit analysis supports an auditor choosing to base audit procedures on limited data when data is very costly to obtain, it is harder to defend continuing to constrain the analysis when transaction level </w:t>
      </w:r>
      <w:r w:rsidR="00A720EC">
        <w:rPr>
          <w:rFonts w:ascii="Garamond" w:hAnsi="Garamond"/>
        </w:rPr>
        <w:t>raw</w:t>
      </w:r>
      <w:r w:rsidR="00611C71">
        <w:rPr>
          <w:rFonts w:ascii="Garamond" w:hAnsi="Garamond"/>
        </w:rPr>
        <w:t xml:space="preserve"> (unfiltered)</w:t>
      </w:r>
      <w:r w:rsidR="00A720EC">
        <w:rPr>
          <w:rFonts w:ascii="Garamond" w:hAnsi="Garamond"/>
        </w:rPr>
        <w:t xml:space="preserve"> business data</w:t>
      </w:r>
      <w:r w:rsidR="00561627">
        <w:rPr>
          <w:rFonts w:ascii="Garamond" w:hAnsi="Garamond"/>
        </w:rPr>
        <w:t xml:space="preserve"> </w:t>
      </w:r>
      <w:r w:rsidR="007C6D60" w:rsidRPr="00391334">
        <w:rPr>
          <w:rFonts w:ascii="Garamond" w:hAnsi="Garamond"/>
        </w:rPr>
        <w:t xml:space="preserve">is readily available. </w:t>
      </w:r>
      <w:r w:rsidR="007C6D60">
        <w:rPr>
          <w:rFonts w:ascii="Garamond" w:hAnsi="Garamond"/>
        </w:rPr>
        <w:t xml:space="preserve">It is the latter situation that the audit profession will increasingly </w:t>
      </w:r>
      <w:r w:rsidR="001776B2">
        <w:rPr>
          <w:rFonts w:ascii="Garamond" w:hAnsi="Garamond"/>
        </w:rPr>
        <w:t>face</w:t>
      </w:r>
      <w:r w:rsidR="007C6D60">
        <w:rPr>
          <w:rFonts w:ascii="Garamond" w:hAnsi="Garamond"/>
        </w:rPr>
        <w:t xml:space="preserve"> until auditing procedures and systems are developed that can exploit the availability of timely and highly disaggregated data. In other words, the audit profession has to either answer the question of what it plans to do with all the data that it </w:t>
      </w:r>
      <w:r w:rsidR="001776B2">
        <w:rPr>
          <w:rFonts w:ascii="Garamond" w:hAnsi="Garamond"/>
        </w:rPr>
        <w:t>is progressively</w:t>
      </w:r>
      <w:r w:rsidR="007C6D60">
        <w:rPr>
          <w:rFonts w:ascii="Garamond" w:hAnsi="Garamond"/>
        </w:rPr>
        <w:t xml:space="preserve"> obtain</w:t>
      </w:r>
      <w:r w:rsidR="001776B2">
        <w:rPr>
          <w:rFonts w:ascii="Garamond" w:hAnsi="Garamond"/>
        </w:rPr>
        <w:t>ing</w:t>
      </w:r>
      <w:r w:rsidR="007C6D60">
        <w:rPr>
          <w:rFonts w:ascii="Garamond" w:hAnsi="Garamond"/>
        </w:rPr>
        <w:t xml:space="preserve">, data which provides the level of detail an order of magnitude beyond the sampled, highly aggregated data that is the basis of much of the current audit methodology—or else, to explain why data is being thrown away unused. It is incumbent on the auditors to develop methodologies that exploit </w:t>
      </w:r>
      <w:r w:rsidR="007C6D60">
        <w:rPr>
          <w:rFonts w:ascii="Garamond" w:hAnsi="Garamond"/>
        </w:rPr>
        <w:lastRenderedPageBreak/>
        <w:t xml:space="preserve">that opportunity so that they can provide their clients with higher quality, more effective and efficient audits. </w:t>
      </w:r>
    </w:p>
    <w:p w:rsidR="007C6D60" w:rsidRDefault="00D709BB">
      <w:pPr>
        <w:spacing w:after="120" w:line="360" w:lineRule="auto"/>
        <w:ind w:firstLine="720"/>
        <w:jc w:val="both"/>
        <w:rPr>
          <w:rFonts w:ascii="Garamond" w:hAnsi="Garamond"/>
        </w:rPr>
      </w:pPr>
      <w:r>
        <w:rPr>
          <w:rFonts w:ascii="Garamond" w:hAnsi="Garamond"/>
        </w:rPr>
        <w:t xml:space="preserve">One of the hypotheses </w:t>
      </w:r>
      <w:r w:rsidR="007C6D60">
        <w:rPr>
          <w:rFonts w:ascii="Garamond" w:hAnsi="Garamond"/>
        </w:rPr>
        <w:t xml:space="preserve">driving </w:t>
      </w:r>
      <w:r w:rsidR="00A720EC">
        <w:rPr>
          <w:rFonts w:ascii="Garamond" w:hAnsi="Garamond"/>
        </w:rPr>
        <w:t xml:space="preserve">this </w:t>
      </w:r>
      <w:r w:rsidR="007C6D60">
        <w:rPr>
          <w:rFonts w:ascii="Garamond" w:hAnsi="Garamond"/>
        </w:rPr>
        <w:t>research is that making use of th</w:t>
      </w:r>
      <w:r w:rsidR="002D03FA">
        <w:rPr>
          <w:rFonts w:ascii="Garamond" w:hAnsi="Garamond"/>
        </w:rPr>
        <w:t>e</w:t>
      </w:r>
      <w:r w:rsidR="007C6D60">
        <w:rPr>
          <w:rFonts w:ascii="Garamond" w:hAnsi="Garamond"/>
        </w:rPr>
        <w:t xml:space="preserve"> </w:t>
      </w:r>
      <w:r w:rsidR="006F6A3B">
        <w:rPr>
          <w:rFonts w:ascii="Garamond" w:hAnsi="Garamond"/>
        </w:rPr>
        <w:t xml:space="preserve">transaction </w:t>
      </w:r>
      <w:r w:rsidR="00F828FD">
        <w:rPr>
          <w:rFonts w:ascii="Garamond" w:hAnsi="Garamond"/>
        </w:rPr>
        <w:t xml:space="preserve">level </w:t>
      </w:r>
      <w:r w:rsidR="007C6D60">
        <w:rPr>
          <w:rFonts w:ascii="Garamond" w:hAnsi="Garamond"/>
        </w:rPr>
        <w:t xml:space="preserve">data </w:t>
      </w:r>
      <w:r>
        <w:rPr>
          <w:rFonts w:ascii="Garamond" w:hAnsi="Garamond"/>
        </w:rPr>
        <w:t>one can</w:t>
      </w:r>
      <w:r w:rsidR="007C6D60">
        <w:rPr>
          <w:rFonts w:ascii="Garamond" w:hAnsi="Garamond"/>
        </w:rPr>
        <w:t xml:space="preserve"> design </w:t>
      </w:r>
      <w:r>
        <w:rPr>
          <w:rFonts w:ascii="Garamond" w:hAnsi="Garamond"/>
        </w:rPr>
        <w:t xml:space="preserve">expectation models for </w:t>
      </w:r>
      <w:r w:rsidR="00147449">
        <w:rPr>
          <w:rFonts w:ascii="Garamond" w:hAnsi="Garamond"/>
        </w:rPr>
        <w:t xml:space="preserve">analytical </w:t>
      </w:r>
      <w:r w:rsidR="007C6D60">
        <w:rPr>
          <w:rFonts w:ascii="Garamond" w:hAnsi="Garamond"/>
        </w:rPr>
        <w:t>procedures which have an unprecedented degree of correspondence to underlying business processes. Creating business process based benchmarks requires data at a highly disaggregate</w:t>
      </w:r>
      <w:r w:rsidR="0075668E">
        <w:rPr>
          <w:rFonts w:ascii="Garamond" w:hAnsi="Garamond"/>
        </w:rPr>
        <w:t>d</w:t>
      </w:r>
      <w:r w:rsidR="007C6D60">
        <w:rPr>
          <w:rFonts w:ascii="Garamond" w:hAnsi="Garamond"/>
        </w:rPr>
        <w:t xml:space="preserve"> level, far below the level of account balances that are used in most analytic</w:t>
      </w:r>
      <w:r>
        <w:rPr>
          <w:rFonts w:ascii="Garamond" w:hAnsi="Garamond"/>
        </w:rPr>
        <w:t>al</w:t>
      </w:r>
      <w:r w:rsidR="007C6D60">
        <w:rPr>
          <w:rFonts w:ascii="Garamond" w:hAnsi="Garamond"/>
        </w:rPr>
        <w:t xml:space="preserve"> procedures today, such as ratio</w:t>
      </w:r>
      <w:r>
        <w:rPr>
          <w:rFonts w:ascii="Garamond" w:hAnsi="Garamond"/>
        </w:rPr>
        <w:t xml:space="preserve"> or trend</w:t>
      </w:r>
      <w:r w:rsidR="007C6D60">
        <w:rPr>
          <w:rFonts w:ascii="Garamond" w:hAnsi="Garamond"/>
        </w:rPr>
        <w:t xml:space="preserve"> </w:t>
      </w:r>
      <w:r w:rsidR="00673842">
        <w:rPr>
          <w:rFonts w:ascii="Garamond" w:hAnsi="Garamond"/>
        </w:rPr>
        <w:t>analysis</w:t>
      </w:r>
      <w:r w:rsidR="007C6D60">
        <w:rPr>
          <w:rFonts w:ascii="Garamond" w:hAnsi="Garamond"/>
        </w:rPr>
        <w:t>. Testing the content of a firm’s data flow against such benchmarks focuses on examining both exceptional transactions and exceptional outcomes of expected transactions. Ideally</w:t>
      </w:r>
      <w:r>
        <w:rPr>
          <w:rFonts w:ascii="Garamond" w:hAnsi="Garamond"/>
        </w:rPr>
        <w:t>,</w:t>
      </w:r>
      <w:r w:rsidR="007C6D60">
        <w:rPr>
          <w:rFonts w:ascii="Garamond" w:hAnsi="Garamond"/>
        </w:rPr>
        <w:t xml:space="preserve"> CA software will continuously and automatically monitor company transactions, comparing their generic characteristics to observed/expected benchmarks, thus identifying anomalous situations. When significant discrepancies occur, alarms will be triggered and routed to the appropriate stakeholders. </w:t>
      </w:r>
    </w:p>
    <w:p w:rsidR="007C6D60" w:rsidRDefault="007C6D60">
      <w:pPr>
        <w:spacing w:after="120" w:line="360" w:lineRule="auto"/>
        <w:ind w:firstLine="720"/>
        <w:jc w:val="both"/>
        <w:rPr>
          <w:rFonts w:ascii="Garamond" w:hAnsi="Garamond"/>
        </w:rPr>
      </w:pPr>
      <w:r>
        <w:rPr>
          <w:rFonts w:ascii="Garamond" w:hAnsi="Garamond"/>
        </w:rPr>
        <w:t xml:space="preserve">The objective of this project is to explore the benefits of using business process based </w:t>
      </w:r>
      <w:r w:rsidR="00147449">
        <w:rPr>
          <w:rFonts w:ascii="Garamond" w:hAnsi="Garamond"/>
        </w:rPr>
        <w:t xml:space="preserve">analytical </w:t>
      </w:r>
      <w:r>
        <w:rPr>
          <w:rFonts w:ascii="Garamond" w:hAnsi="Garamond"/>
        </w:rPr>
        <w:t xml:space="preserve">procedures to create a system of continuous data level auditing. </w:t>
      </w:r>
    </w:p>
    <w:p w:rsidR="006A4A1F" w:rsidRDefault="00F60DBC">
      <w:pPr>
        <w:spacing w:line="360" w:lineRule="auto"/>
        <w:ind w:firstLine="720"/>
        <w:jc w:val="both"/>
        <w:rPr>
          <w:rFonts w:ascii="Garamond" w:hAnsi="Garamond"/>
        </w:rPr>
      </w:pPr>
      <w:r>
        <w:rPr>
          <w:rFonts w:ascii="Garamond" w:hAnsi="Garamond"/>
        </w:rPr>
        <w:t>An important innovation in the proposed architecture of the CA system is the utilization of analytical monitoring as the second (rather than the first) stage of data analysis.</w:t>
      </w:r>
      <w:r w:rsidR="007C6D60">
        <w:rPr>
          <w:rFonts w:ascii="Garamond" w:hAnsi="Garamond"/>
        </w:rPr>
        <w:t xml:space="preserve"> </w:t>
      </w:r>
      <w:r>
        <w:rPr>
          <w:rFonts w:ascii="Garamond" w:hAnsi="Garamond"/>
        </w:rPr>
        <w:t xml:space="preserve">The </w:t>
      </w:r>
      <w:r w:rsidR="007C6D60">
        <w:rPr>
          <w:rFonts w:ascii="Garamond" w:hAnsi="Garamond"/>
        </w:rPr>
        <w:t>first component of the proposed CA system utilizes automatic transaction verification to filter out exceptions, which are transactions violating formal BP rules. The second component of the system creates business process audit benchmarks</w:t>
      </w:r>
      <w:r w:rsidR="006A4A1F">
        <w:rPr>
          <w:rFonts w:ascii="Garamond" w:hAnsi="Garamond"/>
        </w:rPr>
        <w:t>,</w:t>
      </w:r>
      <w:r w:rsidR="007C6D60">
        <w:rPr>
          <w:rFonts w:ascii="Garamond" w:hAnsi="Garamond"/>
        </w:rPr>
        <w:t xml:space="preserve"> which we denote as </w:t>
      </w:r>
      <w:r w:rsidR="007C6D60">
        <w:rPr>
          <w:rFonts w:ascii="Garamond" w:hAnsi="Garamond"/>
          <w:b/>
        </w:rPr>
        <w:t>Continuity Equations</w:t>
      </w:r>
      <w:r w:rsidR="007C6D60">
        <w:rPr>
          <w:rFonts w:ascii="Garamond" w:hAnsi="Garamond"/>
        </w:rPr>
        <w:t xml:space="preserve"> (CE), as the expectation models for process based analytical procedures. The object</w:t>
      </w:r>
      <w:r w:rsidR="003454CD">
        <w:rPr>
          <w:rFonts w:ascii="Garamond" w:hAnsi="Garamond"/>
        </w:rPr>
        <w:t>ive</w:t>
      </w:r>
      <w:r w:rsidR="007C6D60">
        <w:rPr>
          <w:rFonts w:ascii="Garamond" w:hAnsi="Garamond"/>
        </w:rPr>
        <w:t xml:space="preserve"> of having audit benchmarks consisting of CEs is to capture the dynamics of the fundamental business processes of a firm, but since those processes are </w:t>
      </w:r>
      <w:r w:rsidR="003454CD">
        <w:rPr>
          <w:rFonts w:ascii="Garamond" w:hAnsi="Garamond"/>
        </w:rPr>
        <w:t>probabilistic in nature,</w:t>
      </w:r>
      <w:r w:rsidR="007C6D60">
        <w:rPr>
          <w:rFonts w:ascii="Garamond" w:hAnsi="Garamond"/>
        </w:rPr>
        <w:t xml:space="preserve"> the CE</w:t>
      </w:r>
      <w:r w:rsidR="003454CD">
        <w:rPr>
          <w:rFonts w:ascii="Garamond" w:hAnsi="Garamond"/>
        </w:rPr>
        <w:t>s</w:t>
      </w:r>
      <w:r w:rsidR="007C6D60">
        <w:rPr>
          <w:rFonts w:ascii="Garamond" w:hAnsi="Garamond"/>
        </w:rPr>
        <w:t xml:space="preserve"> </w:t>
      </w:r>
      <w:r w:rsidR="003454CD">
        <w:rPr>
          <w:rFonts w:ascii="Garamond" w:hAnsi="Garamond"/>
        </w:rPr>
        <w:t>have to be</w:t>
      </w:r>
      <w:r w:rsidR="007C6D60">
        <w:rPr>
          <w:rFonts w:ascii="Garamond" w:hAnsi="Garamond"/>
        </w:rPr>
        <w:t xml:space="preserve"> data driven statistical estimate</w:t>
      </w:r>
      <w:r w:rsidR="003454CD">
        <w:rPr>
          <w:rFonts w:ascii="Garamond" w:hAnsi="Garamond"/>
        </w:rPr>
        <w:t>s</w:t>
      </w:r>
      <w:r w:rsidR="007C6D60">
        <w:rPr>
          <w:rFonts w:ascii="Garamond" w:hAnsi="Garamond"/>
        </w:rPr>
        <w:t xml:space="preserve">. Once identified, CEs are applied to the transaction stream to detect statistical anomalies possibly indicating business process problems. </w:t>
      </w:r>
    </w:p>
    <w:p w:rsidR="001F29F3" w:rsidRDefault="006A4A1F" w:rsidP="006A4A1F">
      <w:pPr>
        <w:spacing w:line="360" w:lineRule="auto"/>
        <w:ind w:firstLine="720"/>
        <w:jc w:val="both"/>
        <w:rPr>
          <w:rFonts w:ascii="Garamond" w:hAnsi="Garamond"/>
        </w:rPr>
      </w:pPr>
      <w:r>
        <w:rPr>
          <w:rFonts w:ascii="Garamond" w:hAnsi="Garamond"/>
        </w:rPr>
        <w:t>We</w:t>
      </w:r>
      <w:r w:rsidR="007C6D60">
        <w:rPr>
          <w:rFonts w:ascii="Garamond" w:hAnsi="Garamond"/>
        </w:rPr>
        <w:t xml:space="preserve"> </w:t>
      </w:r>
      <w:r>
        <w:rPr>
          <w:rFonts w:ascii="Garamond" w:hAnsi="Garamond"/>
        </w:rPr>
        <w:t xml:space="preserve">validate </w:t>
      </w:r>
      <w:r w:rsidR="007C6D60">
        <w:rPr>
          <w:rFonts w:ascii="Garamond" w:hAnsi="Garamond"/>
        </w:rPr>
        <w:t xml:space="preserve">the proposed CA system design using a large set of the supply chain procurement cycle data provided by a large healthcare management firm.  This allows us to examine what form the CEs will take in a real world setting and how effective they are in detecting errors. While the data is not analyzed in real time, the extent of the data we use mimics what a working data level CA system would have to deal with and it provides a </w:t>
      </w:r>
      <w:r w:rsidR="007C6D60">
        <w:rPr>
          <w:rFonts w:ascii="Garamond" w:hAnsi="Garamond"/>
        </w:rPr>
        <w:lastRenderedPageBreak/>
        <w:t>unique test</w:t>
      </w:r>
      <w:r w:rsidR="0039674E">
        <w:rPr>
          <w:rFonts w:ascii="Garamond" w:hAnsi="Garamond"/>
        </w:rPr>
        <w:t>ing</w:t>
      </w:r>
      <w:r w:rsidR="007C6D60">
        <w:rPr>
          <w:rFonts w:ascii="Garamond" w:hAnsi="Garamond"/>
        </w:rPr>
        <w:t xml:space="preserve"> </w:t>
      </w:r>
      <w:r w:rsidR="0039674E">
        <w:rPr>
          <w:rFonts w:ascii="Garamond" w:hAnsi="Garamond"/>
        </w:rPr>
        <w:t>ground</w:t>
      </w:r>
      <w:r w:rsidR="007C6D60">
        <w:rPr>
          <w:rFonts w:ascii="Garamond" w:hAnsi="Garamond"/>
        </w:rPr>
        <w:t xml:space="preserve"> to examine how audit procedures will adapt to deal with </w:t>
      </w:r>
      <w:r w:rsidR="006F6A3B">
        <w:rPr>
          <w:rFonts w:ascii="Garamond" w:hAnsi="Garamond"/>
        </w:rPr>
        <w:t xml:space="preserve">the availability of </w:t>
      </w:r>
      <w:r w:rsidR="00E632EF">
        <w:rPr>
          <w:rFonts w:ascii="Garamond" w:hAnsi="Garamond"/>
        </w:rPr>
        <w:t>dis</w:t>
      </w:r>
      <w:r w:rsidR="006F6A3B">
        <w:rPr>
          <w:rFonts w:ascii="Garamond" w:hAnsi="Garamond"/>
        </w:rPr>
        <w:t xml:space="preserve">aggregated </w:t>
      </w:r>
      <w:r w:rsidR="007C6D60">
        <w:rPr>
          <w:rFonts w:ascii="Garamond" w:hAnsi="Garamond"/>
        </w:rPr>
        <w:t>data. In order to maintain the integrity of the database and to avoid slowing down priority operational access to it, the data</w:t>
      </w:r>
      <w:r w:rsidR="00026AB5">
        <w:rPr>
          <w:rFonts w:ascii="Garamond" w:hAnsi="Garamond"/>
        </w:rPr>
        <w:t xml:space="preserve"> will be fed in batches to the CA system</w:t>
      </w:r>
      <w:r w:rsidR="007C6D60">
        <w:rPr>
          <w:rFonts w:ascii="Garamond" w:hAnsi="Garamond"/>
        </w:rPr>
        <w:t xml:space="preserve">. But even daily downloads undertaken overnight will still provide a far reduced latency between transaction and assurance than anything available today. </w:t>
      </w:r>
    </w:p>
    <w:p w:rsidR="007C6D60" w:rsidRDefault="001F29F3">
      <w:pPr>
        <w:spacing w:line="360" w:lineRule="auto"/>
        <w:ind w:firstLine="720"/>
        <w:jc w:val="both"/>
        <w:rPr>
          <w:rFonts w:ascii="Garamond" w:hAnsi="Garamond"/>
        </w:rPr>
      </w:pPr>
      <w:r>
        <w:rPr>
          <w:rFonts w:ascii="Garamond" w:hAnsi="Garamond"/>
        </w:rPr>
        <w:t>Transaction detail</w:t>
      </w:r>
      <w:r w:rsidR="007C6D60">
        <w:rPr>
          <w:rFonts w:ascii="Garamond" w:hAnsi="Garamond"/>
        </w:rPr>
        <w:t xml:space="preserve"> data </w:t>
      </w:r>
      <w:r w:rsidR="00D20E02">
        <w:rPr>
          <w:rFonts w:ascii="Garamond" w:hAnsi="Garamond"/>
        </w:rPr>
        <w:t>are generated by</w:t>
      </w:r>
      <w:r w:rsidR="007C6D60">
        <w:rPr>
          <w:rFonts w:ascii="Garamond" w:hAnsi="Garamond"/>
        </w:rPr>
        <w:t xml:space="preserve"> three key business processes in the procurement cycle: the ordering process, the receiving process, and the voucher payment process. The CE models of these three processes are estimated using the statistical methodologies of linear regression, simultaneous equation modeling, and vector autoregressive models. We design a set of online learning and error correction protocols for automatic model inference and updating. We use a seeded error simulation study to compare the anomaly detection capability of the discussed models. We find that under most circumstances the use of real time error correction results in superior performance.  We also find that each type of CE models has its strengths and weaknesses in terms of anomaly detection. These models can be used concurrently in a CA system to complement one another. Finally, we demonstrate that the use of disaggregated data in CE can lead to better anomaly detection when the seeded errors are concentrated, while yielding no improvement when the seeded errors are dispersed. </w:t>
      </w:r>
    </w:p>
    <w:p w:rsidR="00786EE3" w:rsidRDefault="007770B5">
      <w:pPr>
        <w:spacing w:line="360" w:lineRule="auto"/>
        <w:ind w:firstLine="720"/>
        <w:jc w:val="both"/>
        <w:rPr>
          <w:rFonts w:ascii="Garamond" w:hAnsi="Garamond"/>
        </w:rPr>
      </w:pPr>
      <w:r>
        <w:rPr>
          <w:rFonts w:ascii="Garamond" w:hAnsi="Garamond"/>
        </w:rPr>
        <w:t>In summary, t</w:t>
      </w:r>
      <w:r w:rsidR="00786EE3">
        <w:rPr>
          <w:rFonts w:ascii="Garamond" w:hAnsi="Garamond"/>
        </w:rPr>
        <w:t xml:space="preserve">he results presented in this paper </w:t>
      </w:r>
      <w:r>
        <w:rPr>
          <w:rFonts w:ascii="Garamond" w:hAnsi="Garamond"/>
        </w:rPr>
        <w:t>show</w:t>
      </w:r>
      <w:r w:rsidR="00786EE3">
        <w:rPr>
          <w:rFonts w:ascii="Garamond" w:hAnsi="Garamond"/>
        </w:rPr>
        <w:t xml:space="preserve"> the effectiveness benefits of continuous data level auditing over standard audit procedures. Firstly, the use of disaggregated business process data allows the detection of anomalies that slip through the analytical procedures applied to more aggregated data. In particular, our results show that certain seeded errors, which are detected using daily</w:t>
      </w:r>
      <w:r w:rsidR="00AA178B">
        <w:rPr>
          <w:rFonts w:ascii="Garamond" w:hAnsi="Garamond"/>
        </w:rPr>
        <w:t>,</w:t>
      </w:r>
      <w:r w:rsidR="00786EE3">
        <w:rPr>
          <w:rFonts w:ascii="Garamond" w:hAnsi="Garamond"/>
        </w:rPr>
        <w:t xml:space="preserve"> are not detected using weekly metrics. There is even less chance to detect such errors using monthly or quarterly metrics, which is the current audit practice. Secondly, the enabling of real time error correction protocol provides effectiveness benefits above and beyond the use of disaggregated business process data.</w:t>
      </w:r>
      <w:r w:rsidR="00863DAF">
        <w:rPr>
          <w:rFonts w:ascii="Garamond" w:hAnsi="Garamond"/>
        </w:rPr>
        <w:t xml:space="preserve"> Even if conventional audit takes advantage of such data, it will not achieve the same level of anomaly detection capability as continuous data level audit since, as shown by the results in this paper, certain anomalies will not be detected without prior correction of previous anomalies. Since conventional auditors will have to investigate all the anomalies at the end of the audit period, the time pressure of the audit is likely to prevent from rerunning </w:t>
      </w:r>
      <w:r w:rsidR="00863DAF">
        <w:rPr>
          <w:rFonts w:ascii="Garamond" w:hAnsi="Garamond"/>
        </w:rPr>
        <w:lastRenderedPageBreak/>
        <w:t>their analytical procedures</w:t>
      </w:r>
      <w:r w:rsidR="00AC5185">
        <w:rPr>
          <w:rFonts w:ascii="Garamond" w:hAnsi="Garamond"/>
        </w:rPr>
        <w:t xml:space="preserve"> and conducting </w:t>
      </w:r>
      <w:r w:rsidR="00AA178B">
        <w:rPr>
          <w:rFonts w:ascii="Garamond" w:hAnsi="Garamond"/>
        </w:rPr>
        <w:t xml:space="preserve">repeated </w:t>
      </w:r>
      <w:r w:rsidR="00AC5185">
        <w:rPr>
          <w:rFonts w:ascii="Garamond" w:hAnsi="Garamond"/>
        </w:rPr>
        <w:t>additional investigations</w:t>
      </w:r>
      <w:r w:rsidR="00863DAF">
        <w:rPr>
          <w:rFonts w:ascii="Garamond" w:hAnsi="Garamond"/>
        </w:rPr>
        <w:t xml:space="preserve"> to detect additional anomalies after some previously detected ones are corrected.</w:t>
      </w:r>
    </w:p>
    <w:p w:rsidR="007C6D60" w:rsidRDefault="007C6D60">
      <w:pPr>
        <w:spacing w:line="360" w:lineRule="auto"/>
        <w:ind w:firstLine="720"/>
        <w:jc w:val="both"/>
        <w:rPr>
          <w:rFonts w:ascii="Garamond" w:hAnsi="Garamond"/>
        </w:rPr>
      </w:pPr>
      <w:r>
        <w:rPr>
          <w:rFonts w:ascii="Garamond" w:hAnsi="Garamond"/>
        </w:rPr>
        <w:t xml:space="preserve">The remainder of this paper is organized as follows. Section 2 provides a review of the relevant literature in auditing, CA, business processes and AP upon which our work is based and to which the results of the paper contribute. Section 3 describes the design and implementation of data-oriented CA systems, Section 4 discusses the critical decision choice of how to aggregate the transactional data, and the CE model construction using three different statistical methods, with Section 5 comparing the ability of the CE-based AP tests in detecting anomalies under various settings. Section 6 discusses the results, identifies the limitations of the study, and suggests future research directions in this domain. Section 7 offers concluding comments. </w:t>
      </w:r>
    </w:p>
    <w:p w:rsidR="007C6D60" w:rsidRDefault="00391334" w:rsidP="00391334">
      <w:pPr>
        <w:pStyle w:val="Heading1"/>
        <w:rPr>
          <w:rFonts w:ascii="Garamond" w:hAnsi="Garamond"/>
        </w:rPr>
      </w:pPr>
      <w:bookmarkStart w:id="2" w:name="_Toc102125479"/>
      <w:bookmarkStart w:id="3" w:name="_Toc124577278"/>
      <w:r>
        <w:rPr>
          <w:rFonts w:ascii="Garamond" w:hAnsi="Garamond"/>
        </w:rPr>
        <w:t>II.</w:t>
      </w:r>
      <w:r>
        <w:rPr>
          <w:rFonts w:ascii="Garamond" w:hAnsi="Garamond"/>
        </w:rPr>
        <w:tab/>
      </w:r>
      <w:r w:rsidR="007C6D60">
        <w:rPr>
          <w:rFonts w:ascii="Garamond" w:hAnsi="Garamond"/>
        </w:rPr>
        <w:t>Literature Review</w:t>
      </w:r>
      <w:bookmarkEnd w:id="2"/>
      <w:bookmarkEnd w:id="3"/>
    </w:p>
    <w:p w:rsidR="007C6D60" w:rsidRDefault="007C6D60">
      <w:pPr>
        <w:spacing w:after="120" w:line="360" w:lineRule="auto"/>
        <w:ind w:firstLine="720"/>
        <w:jc w:val="both"/>
        <w:rPr>
          <w:rFonts w:ascii="Garamond" w:hAnsi="Garamond"/>
          <w:b/>
        </w:rPr>
      </w:pPr>
      <w:r>
        <w:rPr>
          <w:rFonts w:ascii="Garamond" w:hAnsi="Garamond"/>
        </w:rPr>
        <w:t xml:space="preserve">This paper draws from and contributes to multiple streams of literature in system design, continuous auditing and analytical procedures. </w:t>
      </w:r>
    </w:p>
    <w:p w:rsidR="007C6D60" w:rsidRDefault="007C6D60" w:rsidP="00391334">
      <w:pPr>
        <w:pStyle w:val="Heading2"/>
        <w:rPr>
          <w:rFonts w:ascii="Garamond" w:hAnsi="Garamond"/>
          <w:i w:val="0"/>
        </w:rPr>
      </w:pPr>
      <w:bookmarkStart w:id="4" w:name="_Toc102125480"/>
      <w:bookmarkStart w:id="5" w:name="_Toc124577279"/>
      <w:r>
        <w:rPr>
          <w:rFonts w:ascii="Garamond" w:hAnsi="Garamond"/>
          <w:i w:val="0"/>
        </w:rPr>
        <w:t>Continuous Auditing</w:t>
      </w:r>
      <w:bookmarkEnd w:id="4"/>
      <w:bookmarkEnd w:id="5"/>
    </w:p>
    <w:p w:rsidR="00120EB8" w:rsidRDefault="007C6D60">
      <w:pPr>
        <w:spacing w:after="120" w:line="360" w:lineRule="auto"/>
        <w:ind w:firstLine="720"/>
        <w:jc w:val="both"/>
        <w:rPr>
          <w:rFonts w:ascii="Garamond" w:hAnsi="Garamond"/>
        </w:rPr>
      </w:pPr>
      <w:r>
        <w:rPr>
          <w:rFonts w:ascii="Garamond" w:hAnsi="Garamond"/>
        </w:rPr>
        <w:t xml:space="preserve">The </w:t>
      </w:r>
      <w:r w:rsidR="00147449">
        <w:rPr>
          <w:rFonts w:ascii="Garamond" w:hAnsi="Garamond"/>
        </w:rPr>
        <w:t>initi</w:t>
      </w:r>
      <w:r>
        <w:rPr>
          <w:rFonts w:ascii="Garamond" w:hAnsi="Garamond"/>
        </w:rPr>
        <w:t>al papers on continuous auditing are Groomer and Murthy (1989) and Vasarhelyi and Halper (1991). They pioneered the two modern approaches toward designing the architecture of a CA system</w:t>
      </w:r>
      <w:r w:rsidR="00D20E02">
        <w:rPr>
          <w:rFonts w:ascii="Garamond" w:hAnsi="Garamond"/>
        </w:rPr>
        <w:t xml:space="preserve">: </w:t>
      </w:r>
      <w:r>
        <w:rPr>
          <w:rFonts w:ascii="Garamond" w:hAnsi="Garamond"/>
        </w:rPr>
        <w:t>the embedded audit modules and the control and monitoring layer, respectively. The literature on CA since then has increased considerably, ranging from the technical aspects of CA (Kogan et al. 1999</w:t>
      </w:r>
      <w:r w:rsidR="00D20E02">
        <w:rPr>
          <w:rFonts w:ascii="Garamond" w:hAnsi="Garamond"/>
        </w:rPr>
        <w:t xml:space="preserve">, </w:t>
      </w:r>
      <w:r>
        <w:rPr>
          <w:rFonts w:ascii="Garamond" w:hAnsi="Garamond"/>
        </w:rPr>
        <w:t>Woodroof and Searcy 2001</w:t>
      </w:r>
      <w:r w:rsidR="00D20E02">
        <w:rPr>
          <w:rFonts w:ascii="Garamond" w:hAnsi="Garamond"/>
        </w:rPr>
        <w:t xml:space="preserve">, </w:t>
      </w:r>
      <w:r>
        <w:rPr>
          <w:rFonts w:ascii="Garamond" w:hAnsi="Garamond"/>
        </w:rPr>
        <w:t>Rezaee et al. 2002</w:t>
      </w:r>
      <w:r w:rsidR="00D20E02">
        <w:rPr>
          <w:rFonts w:ascii="Garamond" w:hAnsi="Garamond"/>
        </w:rPr>
        <w:t xml:space="preserve">, </w:t>
      </w:r>
      <w:r>
        <w:rPr>
          <w:rFonts w:ascii="Garamond" w:hAnsi="Garamond"/>
        </w:rPr>
        <w:t>Murthy 2004</w:t>
      </w:r>
      <w:r w:rsidR="00D20E02">
        <w:rPr>
          <w:rFonts w:ascii="Garamond" w:hAnsi="Garamond"/>
        </w:rPr>
        <w:t xml:space="preserve">, </w:t>
      </w:r>
      <w:r>
        <w:rPr>
          <w:rFonts w:ascii="Garamond" w:hAnsi="Garamond"/>
        </w:rPr>
        <w:t>Murthy and Groomer 2004, etc.) to the examinations of the economic drivers of CA and their potential impact on audit practice (Alles et al. 2002 and 2004</w:t>
      </w:r>
      <w:r w:rsidR="00D20E02">
        <w:rPr>
          <w:rFonts w:ascii="Garamond" w:hAnsi="Garamond"/>
        </w:rPr>
        <w:t xml:space="preserve">, </w:t>
      </w:r>
      <w:r>
        <w:rPr>
          <w:rStyle w:val="desc"/>
          <w:rFonts w:ascii="Garamond" w:hAnsi="Garamond"/>
        </w:rPr>
        <w:t xml:space="preserve">Elliott 2002; </w:t>
      </w:r>
      <w:r>
        <w:rPr>
          <w:rFonts w:ascii="Garamond" w:hAnsi="Garamond"/>
        </w:rPr>
        <w:t>Vasarhelyi 2002</w:t>
      </w:r>
      <w:r w:rsidR="00D20E02">
        <w:rPr>
          <w:rFonts w:ascii="Garamond" w:hAnsi="Garamond"/>
        </w:rPr>
        <w:t xml:space="preserve">, </w:t>
      </w:r>
      <w:r>
        <w:rPr>
          <w:rFonts w:ascii="Garamond" w:hAnsi="Garamond"/>
        </w:rPr>
        <w:t xml:space="preserve">Searcy et al. 2004). Kogan et al. (1999) propose a program of research in CA. In the discussion of the CA system architecture they identify a tradeoff in CA between auditing the enterprise system versus auditing enterprise data. A study by Alles et al. (2006) develops the architecture of a CA system for the environment of highly automated and integrated enterprise system processes, and shows that a CA system for such environments can be successfully implemented on the basis of continuous monitoring of business process control settings. </w:t>
      </w:r>
      <w:r w:rsidR="009573AC">
        <w:rPr>
          <w:rFonts w:ascii="Garamond" w:hAnsi="Garamond"/>
        </w:rPr>
        <w:t>A study published by the Australian Institute of Chartered Accountants (Vasarhelyi et al, 2010) summarizes the extant state of research and practice in CA.</w:t>
      </w:r>
    </w:p>
    <w:p w:rsidR="007C6D60" w:rsidRDefault="007C6D60">
      <w:pPr>
        <w:spacing w:after="120" w:line="360" w:lineRule="auto"/>
        <w:ind w:firstLine="720"/>
        <w:jc w:val="both"/>
        <w:rPr>
          <w:rFonts w:ascii="Garamond" w:hAnsi="Garamond"/>
        </w:rPr>
      </w:pPr>
      <w:r>
        <w:rPr>
          <w:rFonts w:ascii="Garamond" w:hAnsi="Garamond"/>
        </w:rPr>
        <w:lastRenderedPageBreak/>
        <w:t>This paper focuses on the enterprise environment in which many business processes are not automated and their integration is lacking, and proposes to design a CA system architecture based on data-oriented procedures. In this development, it utilizes the approach of Vasarhelyi et al. (2004) that introduces four levels of CA assurance having different objectives. More specifically, this paper develops a CA methodology for the first and third CA levels: transaction verification and assurance of higher-level measurements and aggregates.</w:t>
      </w:r>
      <w:r>
        <w:rPr>
          <w:rStyle w:val="FootnoteReference"/>
          <w:rFonts w:ascii="Garamond" w:hAnsi="Garamond"/>
        </w:rPr>
        <w:footnoteReference w:id="6"/>
      </w:r>
      <w:r>
        <w:rPr>
          <w:rFonts w:ascii="Garamond" w:hAnsi="Garamond"/>
        </w:rPr>
        <w:t xml:space="preserve"> </w:t>
      </w:r>
    </w:p>
    <w:p w:rsidR="007C6D60" w:rsidRDefault="007C6D60">
      <w:pPr>
        <w:spacing w:after="120" w:line="360" w:lineRule="auto"/>
        <w:ind w:firstLine="720"/>
        <w:jc w:val="both"/>
        <w:rPr>
          <w:rFonts w:ascii="Garamond" w:hAnsi="Garamond"/>
        </w:rPr>
      </w:pPr>
      <w:r>
        <w:rPr>
          <w:rFonts w:ascii="Garamond" w:hAnsi="Garamond"/>
        </w:rPr>
        <w:t xml:space="preserve">The unavailability of data to researchers is the likely cause of a lack of empirical and case studies on CA in general and on analytical procedures for CA in particular. This paper contributes to the CA literature by providing empirical evidence to illustrate the advantages of CA in real-time problem resolution. More specifically, we show that potential problems can be detected in a more timely fashion, at the transaction stream level as opposed to the account balance level.  Traditionally, analytical procedures are applied at the account balance level after the business transactions have been aggregated into account balances. This would not only delay the detection of potential problems but also create an additional layer of difficulty for problem resolution due to a large number of transactions that are aggregated into accounting numbers. The focus on auditing the underlying business processes alleviates this problem by utilizing much more disaggregated information in continuous auditing. </w:t>
      </w:r>
    </w:p>
    <w:p w:rsidR="007C6D60" w:rsidRDefault="00F7465F">
      <w:pPr>
        <w:spacing w:after="120" w:line="360" w:lineRule="auto"/>
        <w:ind w:firstLine="720"/>
        <w:jc w:val="both"/>
        <w:rPr>
          <w:rFonts w:ascii="Garamond" w:hAnsi="Garamond"/>
        </w:rPr>
      </w:pPr>
      <w:r>
        <w:rPr>
          <w:rFonts w:ascii="Garamond" w:hAnsi="Garamond"/>
        </w:rPr>
        <w:t>W</w:t>
      </w:r>
      <w:r w:rsidR="007C6D60">
        <w:rPr>
          <w:rFonts w:ascii="Garamond" w:hAnsi="Garamond"/>
        </w:rPr>
        <w:t xml:space="preserve">e develop a CA data-oriented methodology around the key economic processes of the firm. This approach can also be viewed as an extension to CA of the modern business process auditing approach proposed by Bell et al. (1997). They advocate a holistic approach to auditing an enterprise: structurally dividing a business organization into various business processes (e.g. the revenue cycle, procurement cycle, payroll cycle, and etc.) for the auditing purpose. They suggest the expansion of the focus of auditing from business transactions to the routine activities associated with different business processes. </w:t>
      </w:r>
    </w:p>
    <w:p w:rsidR="007C6D60" w:rsidRDefault="007C6D60">
      <w:pPr>
        <w:spacing w:after="120" w:line="360" w:lineRule="auto"/>
        <w:ind w:firstLine="720"/>
        <w:jc w:val="both"/>
        <w:rPr>
          <w:rFonts w:ascii="Garamond" w:hAnsi="Garamond"/>
        </w:rPr>
      </w:pPr>
      <w:r>
        <w:rPr>
          <w:rFonts w:ascii="Garamond" w:hAnsi="Garamond"/>
        </w:rPr>
        <w:t xml:space="preserve">Vasarhelyi and Halper (1991) </w:t>
      </w:r>
      <w:r w:rsidR="00F7465F">
        <w:rPr>
          <w:rFonts w:ascii="Garamond" w:hAnsi="Garamond"/>
        </w:rPr>
        <w:t xml:space="preserve">are </w:t>
      </w:r>
      <w:r>
        <w:rPr>
          <w:rFonts w:ascii="Garamond" w:hAnsi="Garamond"/>
        </w:rPr>
        <w:t xml:space="preserve">the </w:t>
      </w:r>
      <w:r w:rsidR="00147449">
        <w:rPr>
          <w:rFonts w:ascii="Garamond" w:hAnsi="Garamond"/>
        </w:rPr>
        <w:t>first</w:t>
      </w:r>
      <w:r w:rsidR="00F7465F">
        <w:rPr>
          <w:rFonts w:ascii="Garamond" w:hAnsi="Garamond"/>
        </w:rPr>
        <w:t xml:space="preserve"> </w:t>
      </w:r>
      <w:r>
        <w:rPr>
          <w:rFonts w:ascii="Garamond" w:hAnsi="Garamond"/>
        </w:rPr>
        <w:t>to tak</w:t>
      </w:r>
      <w:r w:rsidR="00147449">
        <w:rPr>
          <w:rFonts w:ascii="Garamond" w:hAnsi="Garamond"/>
        </w:rPr>
        <w:t>e</w:t>
      </w:r>
      <w:r>
        <w:rPr>
          <w:rFonts w:ascii="Garamond" w:hAnsi="Garamond"/>
        </w:rPr>
        <w:t xml:space="preserve"> advantage of online technology and modern networking to develop a procedure for continuous auditing. The</w:t>
      </w:r>
      <w:r w:rsidR="00F7465F">
        <w:rPr>
          <w:rFonts w:ascii="Garamond" w:hAnsi="Garamond"/>
        </w:rPr>
        <w:t>ir study</w:t>
      </w:r>
      <w:r>
        <w:rPr>
          <w:rFonts w:ascii="Garamond" w:hAnsi="Garamond"/>
        </w:rPr>
        <w:t xml:space="preserve"> introduce</w:t>
      </w:r>
      <w:r w:rsidR="00F7465F">
        <w:rPr>
          <w:rFonts w:ascii="Garamond" w:hAnsi="Garamond"/>
        </w:rPr>
        <w:t>s</w:t>
      </w:r>
      <w:r>
        <w:rPr>
          <w:rFonts w:ascii="Garamond" w:hAnsi="Garamond"/>
        </w:rPr>
        <w:t xml:space="preserve"> the concept of continuous analytical monitoring of business processes, and discuss</w:t>
      </w:r>
      <w:r w:rsidR="00F7465F">
        <w:rPr>
          <w:rFonts w:ascii="Garamond" w:hAnsi="Garamond"/>
        </w:rPr>
        <w:t>es</w:t>
      </w:r>
      <w:r>
        <w:rPr>
          <w:rFonts w:ascii="Garamond" w:hAnsi="Garamond"/>
        </w:rPr>
        <w:t xml:space="preserve"> the use of key operational metrics and analytics to help internal auditors monitor and control AT&amp;T’s billing system. The</w:t>
      </w:r>
      <w:r w:rsidR="00F7465F">
        <w:rPr>
          <w:rFonts w:ascii="Garamond" w:hAnsi="Garamond"/>
        </w:rPr>
        <w:t>y</w:t>
      </w:r>
      <w:r>
        <w:rPr>
          <w:rFonts w:ascii="Garamond" w:hAnsi="Garamond"/>
        </w:rPr>
        <w:t xml:space="preserve"> use the operational process auditing approach and emphasiz</w:t>
      </w:r>
      <w:r w:rsidR="00F7465F">
        <w:rPr>
          <w:rFonts w:ascii="Garamond" w:hAnsi="Garamond"/>
        </w:rPr>
        <w:t>e</w:t>
      </w:r>
      <w:r>
        <w:rPr>
          <w:rFonts w:ascii="Garamond" w:hAnsi="Garamond"/>
        </w:rPr>
        <w:t xml:space="preserve"> </w:t>
      </w:r>
      <w:r>
        <w:rPr>
          <w:rFonts w:ascii="Garamond" w:hAnsi="Garamond"/>
        </w:rPr>
        <w:lastRenderedPageBreak/>
        <w:t xml:space="preserve">the use of metrics and analytics in continuous auditing. </w:t>
      </w:r>
      <w:r w:rsidR="00F7465F">
        <w:rPr>
          <w:rFonts w:ascii="Garamond" w:hAnsi="Garamond"/>
        </w:rPr>
        <w:t>This is the first study to adopt the</w:t>
      </w:r>
      <w:r>
        <w:rPr>
          <w:rFonts w:ascii="Garamond" w:hAnsi="Garamond"/>
        </w:rPr>
        <w:t xml:space="preserve"> term “Continuity Equations” </w:t>
      </w:r>
      <w:r w:rsidR="00F7465F">
        <w:rPr>
          <w:rFonts w:ascii="Garamond" w:hAnsi="Garamond"/>
        </w:rPr>
        <w:t xml:space="preserve">which is used in </w:t>
      </w:r>
      <w:r w:rsidR="00147449">
        <w:rPr>
          <w:rFonts w:ascii="Garamond" w:hAnsi="Garamond"/>
        </w:rPr>
        <w:t>modeling</w:t>
      </w:r>
      <w:r>
        <w:rPr>
          <w:rFonts w:ascii="Garamond" w:hAnsi="Garamond"/>
        </w:rPr>
        <w:t xml:space="preserve"> of how billing data flowed through business processes and accounting systems at AT&amp;T. The choice of the expression by Vasarhelyi and Halper </w:t>
      </w:r>
      <w:r w:rsidR="00F7465F">
        <w:rPr>
          <w:rFonts w:ascii="Garamond" w:hAnsi="Garamond"/>
        </w:rPr>
        <w:t xml:space="preserve">is </w:t>
      </w:r>
      <w:r>
        <w:rPr>
          <w:rFonts w:ascii="Garamond" w:hAnsi="Garamond"/>
        </w:rPr>
        <w:t>driven by the fact that as with the conservation laws in physics, in a properly functioning accounting control system there should not be any “leakages” from the transaction flow.</w:t>
      </w:r>
    </w:p>
    <w:p w:rsidR="007C6D60" w:rsidRDefault="007C6D60">
      <w:pPr>
        <w:spacing w:after="120" w:line="360" w:lineRule="auto"/>
        <w:ind w:firstLine="720"/>
        <w:jc w:val="both"/>
        <w:rPr>
          <w:rFonts w:ascii="Garamond" w:hAnsi="Garamond"/>
        </w:rPr>
      </w:pPr>
      <w:r>
        <w:rPr>
          <w:rFonts w:ascii="Garamond" w:hAnsi="Garamond"/>
        </w:rPr>
        <w:t xml:space="preserve">This paper </w:t>
      </w:r>
      <w:r w:rsidR="00886032">
        <w:rPr>
          <w:rFonts w:ascii="Garamond" w:hAnsi="Garamond"/>
        </w:rPr>
        <w:t xml:space="preserve">develops </w:t>
      </w:r>
      <w:r>
        <w:rPr>
          <w:rFonts w:ascii="Garamond" w:hAnsi="Garamond"/>
        </w:rPr>
        <w:t xml:space="preserve">the application of the concept of CE to model the relationships between the metrics of key business processes, while building on the original implementation of CA as described in Vasarhelyi and Halper (1991). The broader implications of their model have been obscured in the subsequent focus of the CA literature on technology enablers and the frequency of reporting. </w:t>
      </w:r>
      <w:r w:rsidR="00147449">
        <w:rPr>
          <w:rFonts w:ascii="Garamond" w:hAnsi="Garamond"/>
        </w:rPr>
        <w:t>A</w:t>
      </w:r>
      <w:r>
        <w:rPr>
          <w:rFonts w:ascii="Garamond" w:hAnsi="Garamond"/>
        </w:rPr>
        <w:t xml:space="preserve">ttaining the full potential of CA requires the utilization of not only of its well known capability of decreasing audit latency, but also of taking advantage of data availability to create audit benchmarks that are not only timelier but provide more accurate, detailed and dynamic </w:t>
      </w:r>
      <w:r w:rsidR="007542DB">
        <w:rPr>
          <w:rFonts w:ascii="Garamond" w:hAnsi="Garamond"/>
        </w:rPr>
        <w:t xml:space="preserve">models </w:t>
      </w:r>
      <w:r>
        <w:rPr>
          <w:rFonts w:ascii="Garamond" w:hAnsi="Garamond"/>
        </w:rPr>
        <w:t xml:space="preserve">of fundamental business processes. </w:t>
      </w:r>
    </w:p>
    <w:p w:rsidR="007C6D60" w:rsidRDefault="007C6D60" w:rsidP="00391334">
      <w:pPr>
        <w:pStyle w:val="Heading2"/>
        <w:rPr>
          <w:rFonts w:ascii="Garamond" w:hAnsi="Garamond"/>
          <w:i w:val="0"/>
        </w:rPr>
      </w:pPr>
      <w:bookmarkStart w:id="6" w:name="_Toc102125483"/>
      <w:bookmarkStart w:id="7" w:name="_Toc124577282"/>
      <w:r>
        <w:rPr>
          <w:rFonts w:ascii="Garamond" w:hAnsi="Garamond"/>
          <w:i w:val="0"/>
        </w:rPr>
        <w:t>Analytical Procedures</w:t>
      </w:r>
      <w:bookmarkEnd w:id="6"/>
      <w:bookmarkEnd w:id="7"/>
    </w:p>
    <w:p w:rsidR="00FD267A" w:rsidRDefault="00FD267A" w:rsidP="00FD267A">
      <w:pPr>
        <w:spacing w:after="120" w:line="360" w:lineRule="auto"/>
        <w:ind w:firstLine="720"/>
        <w:jc w:val="both"/>
        <w:rPr>
          <w:rFonts w:ascii="Garamond" w:hAnsi="Garamond"/>
        </w:rPr>
      </w:pPr>
      <w:r>
        <w:rPr>
          <w:rFonts w:ascii="Garamond" w:hAnsi="Garamond"/>
        </w:rPr>
        <w:t xml:space="preserve">Auditing is defined as </w:t>
      </w:r>
      <w:r>
        <w:rPr>
          <w:rFonts w:ascii="Garamond" w:hAnsi="Garamond"/>
          <w:i/>
        </w:rPr>
        <w:t>“a systematic process of objectively obtaining and evaluating evidence regarding assertions about economic actions and events to ascertain the degree of correspondence between those assertions and established criteria and communicating the results to interested users.”</w:t>
      </w:r>
      <w:r>
        <w:rPr>
          <w:rStyle w:val="FootnoteReference"/>
          <w:rFonts w:ascii="Garamond" w:hAnsi="Garamond" w:cs="Arial"/>
          <w:i/>
        </w:rPr>
        <w:footnoteReference w:id="7"/>
      </w:r>
      <w:r>
        <w:rPr>
          <w:rFonts w:ascii="Garamond" w:hAnsi="Garamond"/>
        </w:rPr>
        <w:t xml:space="preserve"> Thus the scope of auditing is driven not only by what evidence is available, but also whether there exist benchmarks—the “established criteria”—to compare that audit evidence against. Those benchmarks provide guidance about what the data is supposed to look like when drawn from a firm operating without any anomalies. </w:t>
      </w:r>
    </w:p>
    <w:p w:rsidR="00FD267A" w:rsidRDefault="00FD267A" w:rsidP="00FD267A">
      <w:pPr>
        <w:spacing w:line="360" w:lineRule="auto"/>
        <w:ind w:firstLine="720"/>
        <w:jc w:val="both"/>
        <w:rPr>
          <w:rFonts w:ascii="Garamond" w:hAnsi="Garamond"/>
        </w:rPr>
      </w:pPr>
      <w:r>
        <w:rPr>
          <w:rFonts w:ascii="Garamond" w:hAnsi="Garamond"/>
        </w:rPr>
        <w:t>One of the key roles played by benchmarks in modern auditing is in the implementation of Analytical Procedures (AP), which Statement on Auditing Standards (SAS) No. 56 defines as the “</w:t>
      </w:r>
      <w:r>
        <w:rPr>
          <w:rFonts w:ascii="Garamond" w:hAnsi="Garamond"/>
          <w:i/>
        </w:rPr>
        <w:t>evaluation of financial information made by a study of plausible relationships among both financial and nonfinancial data</w:t>
      </w:r>
      <w:r>
        <w:rPr>
          <w:rFonts w:ascii="Garamond" w:hAnsi="Garamond"/>
        </w:rPr>
        <w:t xml:space="preserve">”. SAS 56 requires that analytical procedures be performed during the planning and review stages of an audit, and recommends their use in substantive testing in order to minimize the subsequent testing of details to areas of detected concern. That sequence is dictated because manually undertaken tests of detail are </w:t>
      </w:r>
      <w:r>
        <w:rPr>
          <w:rFonts w:ascii="Garamond" w:hAnsi="Garamond"/>
        </w:rPr>
        <w:lastRenderedPageBreak/>
        <w:t>so costly that they are resorted to only if the account balance based AP tests indicate that there might be a problem.  Both the timing and nature of standard analytical procedures are thus brought into question in a largely automated continuous auditing system with disaggregated data. Analytical procedures reduce the audit workload and cut the audit cost because they help auditors focus substantive tests of detail on material discrepancies.</w:t>
      </w:r>
    </w:p>
    <w:p w:rsidR="007C6D60" w:rsidRDefault="007C6D60">
      <w:pPr>
        <w:pStyle w:val="BodyTextIndent2"/>
        <w:spacing w:before="0" w:beforeAutospacing="0" w:after="120" w:afterAutospacing="0" w:line="360" w:lineRule="auto"/>
        <w:ind w:firstLine="720"/>
        <w:jc w:val="both"/>
        <w:rPr>
          <w:rFonts w:ascii="Garamond" w:hAnsi="Garamond"/>
        </w:rPr>
      </w:pPr>
      <w:r>
        <w:rPr>
          <w:rFonts w:ascii="Garamond" w:hAnsi="Garamond"/>
        </w:rPr>
        <w:t>There are extensive research studies on analytical procedures in auditing. Many papers discuss various analytical procedures ranging from financial ratio analysis to linear regression modeling that focus on highly aggregated data such as account balances (Hylas and Ashton 1982</w:t>
      </w:r>
      <w:r w:rsidR="007542DB">
        <w:rPr>
          <w:rFonts w:ascii="Garamond" w:hAnsi="Garamond"/>
        </w:rPr>
        <w:t xml:space="preserve">, </w:t>
      </w:r>
      <w:r>
        <w:rPr>
          <w:rFonts w:ascii="Garamond" w:hAnsi="Garamond"/>
        </w:rPr>
        <w:t>Kinney 1987</w:t>
      </w:r>
      <w:r w:rsidR="007542DB">
        <w:rPr>
          <w:rFonts w:ascii="Garamond" w:hAnsi="Garamond"/>
        </w:rPr>
        <w:t xml:space="preserve">, </w:t>
      </w:r>
      <w:r>
        <w:rPr>
          <w:rFonts w:ascii="Garamond" w:hAnsi="Garamond"/>
        </w:rPr>
        <w:t>Loebbecke and Steinbart 1987</w:t>
      </w:r>
      <w:r w:rsidR="007542DB">
        <w:rPr>
          <w:rFonts w:ascii="Garamond" w:hAnsi="Garamond"/>
        </w:rPr>
        <w:t xml:space="preserve">, </w:t>
      </w:r>
      <w:r>
        <w:rPr>
          <w:rFonts w:ascii="Garamond" w:hAnsi="Garamond"/>
        </w:rPr>
        <w:t>Biggs et al. 1988</w:t>
      </w:r>
      <w:r w:rsidR="007542DB">
        <w:rPr>
          <w:rFonts w:ascii="Garamond" w:hAnsi="Garamond"/>
        </w:rPr>
        <w:t xml:space="preserve">, </w:t>
      </w:r>
      <w:r>
        <w:rPr>
          <w:rFonts w:ascii="Garamond" w:hAnsi="Garamond"/>
        </w:rPr>
        <w:t>Wright and Ashton 1989</w:t>
      </w:r>
      <w:r w:rsidR="007542DB">
        <w:rPr>
          <w:rFonts w:ascii="Garamond" w:hAnsi="Garamond"/>
        </w:rPr>
        <w:t xml:space="preserve">, </w:t>
      </w:r>
      <w:r>
        <w:rPr>
          <w:rFonts w:ascii="Garamond" w:hAnsi="Garamond"/>
        </w:rPr>
        <w:t>Hirst and Koonce 1996). The percentages of errors found using such analytical procedures are usually not high, varying between 15% and 50%. Only a few papers examine analytical procedures for more disaggregated data. Dzeng (1994) compares 8 univariate and multivariate AP models using quarterly and monthly financial and non-financial data of a university, and concludes that disaggregated data yields better precisions in a multivariate time-series based expectation model. Other studies also find that applying AP models to higher frequency monthly data can improve analytical procedure effectiveness (Chen and Leitch 1998 and 1999, Leitch and Chen 2003</w:t>
      </w:r>
      <w:r w:rsidR="005612B3">
        <w:rPr>
          <w:rFonts w:ascii="Garamond" w:hAnsi="Garamond"/>
        </w:rPr>
        <w:t xml:space="preserve">, </w:t>
      </w:r>
      <w:r w:rsidR="005612B3" w:rsidRPr="005612B3">
        <w:rPr>
          <w:rFonts w:ascii="Garamond" w:hAnsi="Garamond"/>
        </w:rPr>
        <w:t>Hoitash</w:t>
      </w:r>
      <w:r w:rsidR="005612B3">
        <w:rPr>
          <w:rFonts w:ascii="Garamond" w:hAnsi="Garamond"/>
        </w:rPr>
        <w:t xml:space="preserve"> et al. 2006</w:t>
      </w:r>
      <w:r>
        <w:rPr>
          <w:rFonts w:ascii="Garamond" w:hAnsi="Garamond"/>
        </w:rPr>
        <w:t>). By contrast, Allen et al. (1999) use both financial and non-financial monthly data of a multi-location firm and do not find any supporting evidence that geographically disaggregate data can improve analytical procedures.</w:t>
      </w:r>
    </w:p>
    <w:p w:rsidR="007C6D60" w:rsidRDefault="007C6D60">
      <w:pPr>
        <w:spacing w:after="120" w:line="360" w:lineRule="auto"/>
        <w:ind w:firstLine="720"/>
        <w:jc w:val="both"/>
        <w:rPr>
          <w:rFonts w:ascii="Garamond" w:hAnsi="Garamond"/>
        </w:rPr>
      </w:pPr>
      <w:r>
        <w:rPr>
          <w:rFonts w:ascii="Garamond" w:hAnsi="Garamond"/>
        </w:rPr>
        <w:t>In this study we build a data level CA system which utilizes CE based analytical procedures applied to even more highly disaggregate daily metrics of business processes. We investigate several different probabilistic models of those business processes to serve as our CE based audit benchmark:</w:t>
      </w:r>
      <w:r w:rsidR="007542DB">
        <w:rPr>
          <w:rFonts w:ascii="Garamond" w:hAnsi="Garamond"/>
        </w:rPr>
        <w:t xml:space="preserve"> the Linear Regression Model (LRM),</w:t>
      </w:r>
      <w:r>
        <w:rPr>
          <w:rFonts w:ascii="Garamond" w:hAnsi="Garamond"/>
        </w:rPr>
        <w:t xml:space="preserve"> the Simultaneous Equation Model (SEM), the Vector Autoregressive Models (VAR)</w:t>
      </w:r>
      <w:r w:rsidR="00543DFE">
        <w:rPr>
          <w:rFonts w:ascii="Garamond" w:hAnsi="Garamond"/>
        </w:rPr>
        <w:t>,</w:t>
      </w:r>
      <w:r w:rsidR="00334CF0">
        <w:rPr>
          <w:rFonts w:ascii="Garamond" w:hAnsi="Garamond"/>
        </w:rPr>
        <w:t xml:space="preserve"> and the </w:t>
      </w:r>
      <w:r w:rsidR="00334CF0" w:rsidRPr="00334CF0">
        <w:rPr>
          <w:rFonts w:ascii="Garamond" w:hAnsi="Garamond"/>
        </w:rPr>
        <w:t>Generalized Autoregressive Conditional Heteroscedasticity</w:t>
      </w:r>
      <w:r w:rsidR="00334CF0">
        <w:rPr>
          <w:rFonts w:ascii="Garamond" w:hAnsi="Garamond"/>
        </w:rPr>
        <w:t xml:space="preserve"> (GARCH) model</w:t>
      </w:r>
      <w:r>
        <w:rPr>
          <w:rFonts w:ascii="Garamond" w:hAnsi="Garamond"/>
        </w:rPr>
        <w:t>. The use of SEM in analytical procedures has been examined by Leitch and Chen (2003), but only using monthly financial statement data. Their finding indicates that SEM can generally outperform other AP models including Martingale and ARIMA.</w:t>
      </w:r>
    </w:p>
    <w:p w:rsidR="007C6D60" w:rsidRDefault="007C6D60">
      <w:pPr>
        <w:spacing w:after="120" w:line="360" w:lineRule="auto"/>
        <w:ind w:firstLine="720"/>
        <w:jc w:val="both"/>
        <w:rPr>
          <w:rFonts w:ascii="Garamond" w:hAnsi="Garamond"/>
        </w:rPr>
      </w:pPr>
      <w:r>
        <w:rPr>
          <w:rFonts w:ascii="Garamond" w:hAnsi="Garamond"/>
        </w:rPr>
        <w:t xml:space="preserve">As far </w:t>
      </w:r>
      <w:r w:rsidR="007542DB">
        <w:rPr>
          <w:rFonts w:ascii="Garamond" w:hAnsi="Garamond"/>
        </w:rPr>
        <w:t xml:space="preserve">as </w:t>
      </w:r>
      <w:r>
        <w:rPr>
          <w:rFonts w:ascii="Garamond" w:hAnsi="Garamond"/>
        </w:rPr>
        <w:t>we can ascertain</w:t>
      </w:r>
      <w:r w:rsidR="00A45F1B">
        <w:rPr>
          <w:rFonts w:ascii="Garamond" w:hAnsi="Garamond"/>
        </w:rPr>
        <w:t>,</w:t>
      </w:r>
      <w:r>
        <w:rPr>
          <w:rFonts w:ascii="Garamond" w:hAnsi="Garamond"/>
        </w:rPr>
        <w:t xml:space="preserve"> the Vector Autoregressive Model has not been fully explored in the auditing literature. There are a number of studies utilizing univariate time </w:t>
      </w:r>
      <w:r>
        <w:rPr>
          <w:rFonts w:ascii="Garamond" w:hAnsi="Garamond"/>
        </w:rPr>
        <w:lastRenderedPageBreak/>
        <w:t>series models (Knechel 1988</w:t>
      </w:r>
      <w:r w:rsidR="007542DB">
        <w:rPr>
          <w:rFonts w:ascii="Garamond" w:hAnsi="Garamond"/>
        </w:rPr>
        <w:t xml:space="preserve">, </w:t>
      </w:r>
      <w:r>
        <w:rPr>
          <w:rFonts w:ascii="Garamond" w:hAnsi="Garamond"/>
        </w:rPr>
        <w:t>Lorek et al. 1992</w:t>
      </w:r>
      <w:r w:rsidR="007542DB">
        <w:rPr>
          <w:rFonts w:ascii="Garamond" w:hAnsi="Garamond"/>
        </w:rPr>
        <w:t xml:space="preserve">, </w:t>
      </w:r>
      <w:r>
        <w:rPr>
          <w:rFonts w:ascii="Garamond" w:hAnsi="Garamond"/>
        </w:rPr>
        <w:t>Chen and Leitch 1998</w:t>
      </w:r>
      <w:r w:rsidR="007542DB">
        <w:rPr>
          <w:rFonts w:ascii="Garamond" w:hAnsi="Garamond"/>
        </w:rPr>
        <w:t xml:space="preserve">, </w:t>
      </w:r>
      <w:r>
        <w:rPr>
          <w:rFonts w:ascii="Garamond" w:hAnsi="Garamond"/>
        </w:rPr>
        <w:t>Leitch and Chen 2003), but only one, by Dzeng (1994), which uses VAR. Dzeng concludes that VAR is better than other modeling techniques in generating expectation models, and he specifically recommends using Bayesian VAR (BVAR) models.  The computational complexity of VAR used to hamper its application as an AP model, since appropriate statistical tools were not readily available in the past. However, the recent developments in statistical software facilitate the application of this sophisticated model.</w:t>
      </w:r>
      <w:r>
        <w:rPr>
          <w:rStyle w:val="FootnoteReference"/>
          <w:rFonts w:ascii="Garamond" w:hAnsi="Garamond"/>
        </w:rPr>
        <w:footnoteReference w:id="8"/>
      </w:r>
      <w:r>
        <w:rPr>
          <w:rFonts w:ascii="Garamond" w:hAnsi="Garamond"/>
        </w:rPr>
        <w:t xml:space="preserve"> The VAR model can not only represent the interrelationships between BPs but also capture their time series properties. Although (to the best of our knowledge) VAR has been discussed only once in the auditing literature, studies in other disciplines have either employed or discussed VAR as a forecasting method (</w:t>
      </w:r>
      <w:r w:rsidR="007202B4">
        <w:rPr>
          <w:rFonts w:ascii="Garamond" w:hAnsi="Garamond"/>
        </w:rPr>
        <w:t xml:space="preserve">see e.g., </w:t>
      </w:r>
      <w:r>
        <w:rPr>
          <w:rFonts w:ascii="Garamond" w:hAnsi="Garamond"/>
        </w:rPr>
        <w:t>Swanson 1998</w:t>
      </w:r>
      <w:r w:rsidR="007542DB">
        <w:rPr>
          <w:rFonts w:ascii="Garamond" w:hAnsi="Garamond"/>
        </w:rPr>
        <w:t xml:space="preserve">, </w:t>
      </w:r>
      <w:r>
        <w:rPr>
          <w:rFonts w:ascii="Garamond" w:hAnsi="Garamond"/>
        </w:rPr>
        <w:t>Pandher 2002).</w:t>
      </w:r>
      <w:r w:rsidR="00491E3F">
        <w:rPr>
          <w:rFonts w:ascii="Garamond" w:hAnsi="Garamond"/>
        </w:rPr>
        <w:t xml:space="preserve"> Detailed statistical development of the VAR methodology and related issues can be found in Enders (2004).</w:t>
      </w:r>
    </w:p>
    <w:p w:rsidR="00543DFE" w:rsidRPr="00C17745" w:rsidRDefault="00543DFE">
      <w:pPr>
        <w:spacing w:after="120" w:line="360" w:lineRule="auto"/>
        <w:ind w:firstLine="720"/>
        <w:jc w:val="both"/>
        <w:rPr>
          <w:rFonts w:ascii="Garamond" w:hAnsi="Garamond"/>
        </w:rPr>
      </w:pPr>
      <w:r>
        <w:rPr>
          <w:rFonts w:ascii="Garamond" w:hAnsi="Garamond"/>
        </w:rPr>
        <w:t>The GARCH model</w:t>
      </w:r>
      <w:r w:rsidR="00FD267A">
        <w:rPr>
          <w:rFonts w:ascii="Garamond" w:hAnsi="Garamond"/>
        </w:rPr>
        <w:t xml:space="preserve"> is a time series model that uses past variances to forecast current period variances (Enders 2003 and Engle 2001)</w:t>
      </w:r>
      <w:r w:rsidR="00C17745">
        <w:rPr>
          <w:rFonts w:ascii="Garamond" w:hAnsi="Garamond"/>
        </w:rPr>
        <w:t xml:space="preserve">. </w:t>
      </w:r>
      <w:r w:rsidR="00E406D1">
        <w:rPr>
          <w:rFonts w:ascii="Garamond" w:hAnsi="Garamond"/>
        </w:rPr>
        <w:t xml:space="preserve">Since </w:t>
      </w:r>
      <w:r w:rsidR="00DA0D49">
        <w:rPr>
          <w:rFonts w:ascii="Garamond" w:hAnsi="Garamond"/>
        </w:rPr>
        <w:t>it</w:t>
      </w:r>
      <w:r w:rsidR="00E406D1">
        <w:rPr>
          <w:rFonts w:ascii="Garamond" w:hAnsi="Garamond"/>
        </w:rPr>
        <w:t xml:space="preserve"> can capture the volatility of time series data, i</w:t>
      </w:r>
      <w:r w:rsidR="00C17745">
        <w:rPr>
          <w:rFonts w:ascii="Garamond" w:hAnsi="Garamond"/>
        </w:rPr>
        <w:t>t</w:t>
      </w:r>
      <w:r w:rsidR="00DA0D49">
        <w:rPr>
          <w:rFonts w:ascii="Garamond" w:hAnsi="Garamond"/>
        </w:rPr>
        <w:t xml:space="preserve"> is widely used in financial economics literature (</w:t>
      </w:r>
      <w:r w:rsidR="00DA0D49" w:rsidRPr="00543DFE">
        <w:rPr>
          <w:rFonts w:ascii="Garamond" w:hAnsi="Garamond"/>
        </w:rPr>
        <w:t>Lamoureux and Lastrapes</w:t>
      </w:r>
      <w:r w:rsidR="00DA0D49">
        <w:rPr>
          <w:rFonts w:ascii="Garamond" w:hAnsi="Garamond"/>
        </w:rPr>
        <w:t xml:space="preserve"> 1990; </w:t>
      </w:r>
      <w:r w:rsidR="00DA0D49" w:rsidRPr="00C17745">
        <w:rPr>
          <w:rFonts w:ascii="Garamond" w:hAnsi="Garamond"/>
        </w:rPr>
        <w:t>Hentschel</w:t>
      </w:r>
      <w:r w:rsidR="00DA0D49">
        <w:rPr>
          <w:rFonts w:ascii="Garamond" w:hAnsi="Garamond"/>
        </w:rPr>
        <w:t xml:space="preserve"> 1995, </w:t>
      </w:r>
      <w:r w:rsidR="00DA0D49" w:rsidRPr="00C17745">
        <w:rPr>
          <w:rFonts w:ascii="Garamond" w:hAnsi="Garamond"/>
        </w:rPr>
        <w:t xml:space="preserve">Heston and </w:t>
      </w:r>
      <w:r w:rsidR="00DA0D49">
        <w:rPr>
          <w:rFonts w:ascii="Garamond" w:hAnsi="Garamond"/>
        </w:rPr>
        <w:t>Nandi 2000)</w:t>
      </w:r>
      <w:r w:rsidR="00C17745">
        <w:rPr>
          <w:rFonts w:ascii="Garamond" w:hAnsi="Garamond"/>
        </w:rPr>
        <w:t>. This study includes the GA</w:t>
      </w:r>
      <w:r w:rsidR="005956C1">
        <w:rPr>
          <w:rFonts w:ascii="Garamond" w:hAnsi="Garamond"/>
        </w:rPr>
        <w:t>RCH model</w:t>
      </w:r>
      <w:r w:rsidR="00E406D1">
        <w:rPr>
          <w:rFonts w:ascii="Garamond" w:hAnsi="Garamond"/>
        </w:rPr>
        <w:t xml:space="preserve"> as a CE candidate</w:t>
      </w:r>
      <w:r w:rsidR="005956C1">
        <w:rPr>
          <w:rFonts w:ascii="Garamond" w:hAnsi="Garamond"/>
        </w:rPr>
        <w:t xml:space="preserve"> </w:t>
      </w:r>
      <w:r w:rsidR="00FD267A">
        <w:rPr>
          <w:rFonts w:ascii="Garamond" w:hAnsi="Garamond"/>
        </w:rPr>
        <w:t>to check whether the u</w:t>
      </w:r>
      <w:r w:rsidR="00913E1F">
        <w:rPr>
          <w:rFonts w:ascii="Garamond" w:hAnsi="Garamond"/>
        </w:rPr>
        <w:t>tilization</w:t>
      </w:r>
      <w:r w:rsidR="00FD267A">
        <w:rPr>
          <w:rFonts w:ascii="Garamond" w:hAnsi="Garamond"/>
        </w:rPr>
        <w:t xml:space="preserve"> of</w:t>
      </w:r>
      <w:r w:rsidR="005956C1">
        <w:rPr>
          <w:rFonts w:ascii="Garamond" w:hAnsi="Garamond"/>
        </w:rPr>
        <w:t xml:space="preserve"> </w:t>
      </w:r>
      <w:r w:rsidR="000B043E">
        <w:rPr>
          <w:rFonts w:ascii="Garamond" w:hAnsi="Garamond"/>
        </w:rPr>
        <w:t>past</w:t>
      </w:r>
      <w:r w:rsidR="005956C1">
        <w:rPr>
          <w:rFonts w:ascii="Garamond" w:hAnsi="Garamond"/>
        </w:rPr>
        <w:t xml:space="preserve"> variance </w:t>
      </w:r>
      <w:r w:rsidR="00913E1F">
        <w:rPr>
          <w:rFonts w:ascii="Garamond" w:hAnsi="Garamond"/>
        </w:rPr>
        <w:t>information</w:t>
      </w:r>
      <w:r w:rsidR="000B043E">
        <w:rPr>
          <w:rFonts w:ascii="Garamond" w:hAnsi="Garamond"/>
        </w:rPr>
        <w:t xml:space="preserve"> </w:t>
      </w:r>
      <w:r w:rsidR="00FD267A">
        <w:rPr>
          <w:rFonts w:ascii="Garamond" w:hAnsi="Garamond"/>
        </w:rPr>
        <w:t>can improve the</w:t>
      </w:r>
      <w:r w:rsidR="005956C1">
        <w:rPr>
          <w:rFonts w:ascii="Garamond" w:hAnsi="Garamond"/>
        </w:rPr>
        <w:t xml:space="preserve"> identif</w:t>
      </w:r>
      <w:r w:rsidR="00FD267A">
        <w:rPr>
          <w:rFonts w:ascii="Garamond" w:hAnsi="Garamond"/>
        </w:rPr>
        <w:t>ication of</w:t>
      </w:r>
      <w:r w:rsidR="00DA0D49">
        <w:rPr>
          <w:rFonts w:ascii="Garamond" w:hAnsi="Garamond"/>
        </w:rPr>
        <w:t xml:space="preserve"> BP</w:t>
      </w:r>
      <w:r w:rsidR="005956C1">
        <w:rPr>
          <w:rFonts w:ascii="Garamond" w:hAnsi="Garamond"/>
        </w:rPr>
        <w:t xml:space="preserve"> anomalies.</w:t>
      </w:r>
    </w:p>
    <w:p w:rsidR="007C6D60" w:rsidRDefault="00391334" w:rsidP="00391334">
      <w:pPr>
        <w:pStyle w:val="Heading1"/>
        <w:rPr>
          <w:rFonts w:ascii="Garamond" w:hAnsi="Garamond"/>
        </w:rPr>
      </w:pPr>
      <w:r>
        <w:rPr>
          <w:rFonts w:ascii="Garamond" w:hAnsi="Garamond"/>
        </w:rPr>
        <w:t>III.</w:t>
      </w:r>
      <w:r>
        <w:rPr>
          <w:rFonts w:ascii="Garamond" w:hAnsi="Garamond"/>
        </w:rPr>
        <w:tab/>
      </w:r>
      <w:r w:rsidR="007C6D60">
        <w:rPr>
          <w:rFonts w:ascii="Garamond" w:hAnsi="Garamond"/>
        </w:rPr>
        <w:t>Design and Implementation of a Continuous Data Level Auditing System</w:t>
      </w:r>
    </w:p>
    <w:p w:rsidR="007C6D60" w:rsidRPr="006C3082" w:rsidRDefault="007C6D60">
      <w:pPr>
        <w:spacing w:line="360" w:lineRule="auto"/>
        <w:ind w:firstLine="720"/>
        <w:jc w:val="both"/>
      </w:pPr>
      <w:r>
        <w:rPr>
          <w:rFonts w:ascii="Garamond" w:hAnsi="Garamond"/>
        </w:rPr>
        <w:t xml:space="preserve">The objective of a CA system designed in this study is to provide close to real-time assurance on the integrity of certain enterprise business processes. As in conventional auditing, such a system can </w:t>
      </w:r>
      <w:r w:rsidR="00D87122">
        <w:rPr>
          <w:rFonts w:ascii="Garamond" w:hAnsi="Garamond"/>
        </w:rPr>
        <w:t>utilize</w:t>
      </w:r>
      <w:r>
        <w:rPr>
          <w:rFonts w:ascii="Garamond" w:hAnsi="Garamond"/>
        </w:rPr>
        <w:t xml:space="preserve"> two different types of procedures: those monitoring business process controls and those </w:t>
      </w:r>
      <w:r w:rsidR="00D87122">
        <w:rPr>
          <w:rFonts w:ascii="Garamond" w:hAnsi="Garamond"/>
        </w:rPr>
        <w:t xml:space="preserve">substantively </w:t>
      </w:r>
      <w:r>
        <w:rPr>
          <w:rFonts w:ascii="Garamond" w:hAnsi="Garamond"/>
        </w:rPr>
        <w:t>analyzing business process transactions. As Alles et al</w:t>
      </w:r>
      <w:r w:rsidR="00A45F1B">
        <w:rPr>
          <w:rFonts w:ascii="Garamond" w:hAnsi="Garamond"/>
        </w:rPr>
        <w:t>.</w:t>
      </w:r>
      <w:r>
        <w:rPr>
          <w:rFonts w:ascii="Garamond" w:hAnsi="Garamond"/>
        </w:rPr>
        <w:t xml:space="preserve"> (2006) indicate, business process control monitoring requires that the client possesses a modern integrated IT infrastructure, and faces challenges even then. They also show that even today few firms have the </w:t>
      </w:r>
      <w:r w:rsidR="006C3082">
        <w:rPr>
          <w:rFonts w:ascii="Garamond" w:hAnsi="Garamond"/>
        </w:rPr>
        <w:t>type</w:t>
      </w:r>
      <w:r>
        <w:rPr>
          <w:rFonts w:ascii="Garamond" w:hAnsi="Garamond"/>
        </w:rPr>
        <w:t xml:space="preserve"> of tight, end to end </w:t>
      </w:r>
      <w:r w:rsidR="002346C5">
        <w:rPr>
          <w:rFonts w:ascii="Garamond" w:hAnsi="Garamond"/>
        </w:rPr>
        <w:t xml:space="preserve">system </w:t>
      </w:r>
      <w:r>
        <w:rPr>
          <w:rFonts w:ascii="Garamond" w:hAnsi="Garamond"/>
        </w:rPr>
        <w:t xml:space="preserve">integration that continuous control monitoring depends upon. This paper focuses on designing a CA system for the much more common enterprise environments in which data is derived from multiple </w:t>
      </w:r>
      <w:r>
        <w:rPr>
          <w:rFonts w:ascii="Garamond" w:hAnsi="Garamond"/>
        </w:rPr>
        <w:lastRenderedPageBreak/>
        <w:t xml:space="preserve">legacy systems that lack centralized and automated controls. This lack of a control based monitoring system is why the proposed CA system is data-oriented instead, and the provision of assurance </w:t>
      </w:r>
      <w:r w:rsidR="006C3082">
        <w:rPr>
          <w:rFonts w:ascii="Garamond" w:hAnsi="Garamond"/>
        </w:rPr>
        <w:t xml:space="preserve">is </w:t>
      </w:r>
      <w:r>
        <w:rPr>
          <w:rFonts w:ascii="Garamond" w:hAnsi="Garamond"/>
        </w:rPr>
        <w:t xml:space="preserve">based on verifying transactions and </w:t>
      </w:r>
      <w:r w:rsidR="002346C5">
        <w:rPr>
          <w:rFonts w:ascii="Garamond" w:hAnsi="Garamond"/>
        </w:rPr>
        <w:t xml:space="preserve">on </w:t>
      </w:r>
      <w:r>
        <w:rPr>
          <w:rFonts w:ascii="Garamond" w:hAnsi="Garamond"/>
        </w:rPr>
        <w:t>business process based analytic</w:t>
      </w:r>
      <w:r w:rsidR="00147449">
        <w:rPr>
          <w:rFonts w:ascii="Garamond" w:hAnsi="Garamond"/>
        </w:rPr>
        <w:t>al</w:t>
      </w:r>
      <w:r>
        <w:rPr>
          <w:rFonts w:ascii="Garamond" w:hAnsi="Garamond"/>
        </w:rPr>
        <w:t xml:space="preserve"> procedures. </w:t>
      </w:r>
      <w:r w:rsidR="006C3082">
        <w:rPr>
          <w:rFonts w:ascii="Garamond" w:hAnsi="Garamond"/>
        </w:rPr>
        <w:t>Where the IT environment allows</w:t>
      </w:r>
      <w:r w:rsidR="002346C5">
        <w:rPr>
          <w:rFonts w:ascii="Garamond" w:hAnsi="Garamond"/>
        </w:rPr>
        <w:t>,</w:t>
      </w:r>
      <w:r w:rsidR="006C3082">
        <w:rPr>
          <w:rFonts w:ascii="Garamond" w:hAnsi="Garamond"/>
        </w:rPr>
        <w:t xml:space="preserve"> CA would ideally encompass both continuous (data level) assurance </w:t>
      </w:r>
      <w:r w:rsidR="006C3082" w:rsidRPr="008E20DE">
        <w:rPr>
          <w:rFonts w:ascii="Garamond" w:hAnsi="Garamond"/>
        </w:rPr>
        <w:t>(CDA</w:t>
      </w:r>
      <w:r w:rsidR="006C3082" w:rsidRPr="008E20DE">
        <w:rPr>
          <w:rFonts w:ascii="Garamond" w:hAnsi="Garamond"/>
          <w:b/>
        </w:rPr>
        <w:t xml:space="preserve">) </w:t>
      </w:r>
      <w:r w:rsidR="006C3082" w:rsidRPr="008E20DE">
        <w:rPr>
          <w:rFonts w:ascii="Garamond" w:hAnsi="Garamond"/>
        </w:rPr>
        <w:t>and continuous control monitoring (CCM)</w:t>
      </w:r>
      <w:r w:rsidR="006C3082" w:rsidRPr="008E20DE">
        <w:rPr>
          <w:rStyle w:val="FootnoteReference"/>
          <w:rFonts w:ascii="Garamond" w:hAnsi="Garamond"/>
        </w:rPr>
        <w:footnoteReference w:id="9"/>
      </w:r>
      <w:r w:rsidR="008E20DE">
        <w:rPr>
          <w:rFonts w:ascii="Garamond" w:hAnsi="Garamond"/>
        </w:rPr>
        <w:t>.</w:t>
      </w:r>
    </w:p>
    <w:p w:rsidR="007C6D60" w:rsidRDefault="007C6D60">
      <w:pPr>
        <w:spacing w:after="120" w:line="360" w:lineRule="auto"/>
        <w:ind w:firstLine="720"/>
        <w:jc w:val="both"/>
        <w:rPr>
          <w:rFonts w:ascii="Garamond" w:hAnsi="Garamond"/>
        </w:rPr>
      </w:pPr>
      <w:r>
        <w:rPr>
          <w:rFonts w:ascii="Garamond" w:hAnsi="Garamond"/>
        </w:rPr>
        <w:t>The architecture of the</w:t>
      </w:r>
      <w:r w:rsidR="00A45F1B">
        <w:rPr>
          <w:rFonts w:ascii="Garamond" w:hAnsi="Garamond"/>
        </w:rPr>
        <w:t xml:space="preserve"> designed</w:t>
      </w:r>
      <w:r>
        <w:rPr>
          <w:rFonts w:ascii="Garamond" w:hAnsi="Garamond"/>
        </w:rPr>
        <w:t xml:space="preserve"> data level CA system is driven by the procedures it has to implement. While the subject matter it deals with is quite different from that in conventional auditing, one can view its procedures as analogous to automated substantive audit procedures, including </w:t>
      </w:r>
      <w:r w:rsidR="00476C5D">
        <w:rPr>
          <w:rFonts w:ascii="Garamond" w:hAnsi="Garamond"/>
        </w:rPr>
        <w:t xml:space="preserve">detailed </w:t>
      </w:r>
      <w:r>
        <w:rPr>
          <w:rFonts w:ascii="Garamond" w:hAnsi="Garamond"/>
        </w:rPr>
        <w:t xml:space="preserve">transaction testing and analytical procedures. Therefore, the two main components of the CA system are those executing automatic transaction verification and CE based automatic analytical </w:t>
      </w:r>
      <w:r w:rsidR="00476C5D">
        <w:rPr>
          <w:rFonts w:ascii="Garamond" w:hAnsi="Garamond"/>
        </w:rPr>
        <w:t xml:space="preserve">business </w:t>
      </w:r>
      <w:r>
        <w:rPr>
          <w:rFonts w:ascii="Garamond" w:hAnsi="Garamond"/>
        </w:rPr>
        <w:t>process</w:t>
      </w:r>
      <w:r w:rsidR="00476C5D">
        <w:rPr>
          <w:rFonts w:ascii="Garamond" w:hAnsi="Garamond"/>
        </w:rPr>
        <w:t xml:space="preserve"> monitoring, as shown in Figure 1</w:t>
      </w:r>
      <w:r>
        <w:rPr>
          <w:rFonts w:ascii="Garamond" w:hAnsi="Garamond"/>
        </w:rPr>
        <w:t xml:space="preserve">. </w:t>
      </w:r>
    </w:p>
    <w:p w:rsidR="007C6D60" w:rsidRDefault="007C6D60">
      <w:pPr>
        <w:spacing w:after="120" w:line="360" w:lineRule="auto"/>
        <w:ind w:left="2160" w:firstLine="720"/>
        <w:jc w:val="both"/>
        <w:rPr>
          <w:rFonts w:ascii="Garamond" w:hAnsi="Garamond"/>
        </w:rPr>
      </w:pPr>
      <w:r>
        <w:rPr>
          <w:rFonts w:ascii="Garamond" w:hAnsi="Garamond"/>
        </w:rPr>
        <w:t>[Insert</w:t>
      </w:r>
      <w:r w:rsidRPr="008E20DE">
        <w:rPr>
          <w:rFonts w:ascii="Garamond" w:hAnsi="Garamond"/>
        </w:rPr>
        <w:t xml:space="preserve"> </w:t>
      </w:r>
      <w:fldSimple w:instr=" REF _Ref163132698 \h  \* MERGEFORMAT ">
        <w:r w:rsidR="00090478" w:rsidRPr="00505E80">
          <w:rPr>
            <w:rFonts w:ascii="Garamond" w:hAnsi="Garamond"/>
          </w:rPr>
          <w:t xml:space="preserve">Figure </w:t>
        </w:r>
        <w:r w:rsidR="00090478">
          <w:rPr>
            <w:rFonts w:ascii="Garamond" w:hAnsi="Garamond"/>
            <w:noProof/>
          </w:rPr>
          <w:t>1</w:t>
        </w:r>
      </w:fldSimple>
      <w:r>
        <w:rPr>
          <w:rFonts w:ascii="Garamond" w:hAnsi="Garamond"/>
        </w:rPr>
        <w:t xml:space="preserve"> here]</w:t>
      </w:r>
    </w:p>
    <w:p w:rsidR="005112F7" w:rsidRDefault="00476C5D">
      <w:pPr>
        <w:spacing w:after="120" w:line="360" w:lineRule="auto"/>
        <w:ind w:firstLine="720"/>
        <w:jc w:val="both"/>
        <w:rPr>
          <w:rFonts w:ascii="Garamond" w:hAnsi="Garamond"/>
        </w:rPr>
      </w:pPr>
      <w:r>
        <w:rPr>
          <w:rFonts w:ascii="Garamond" w:hAnsi="Garamond"/>
        </w:rPr>
        <w:t xml:space="preserve">A salient feature of the architecture we propose in Figure 1 is the Business Data Warehouse which serves as the data integration point for the disparate (mostly legacy) systems in the enterprise system landscape. </w:t>
      </w:r>
      <w:r w:rsidR="008063D2">
        <w:rPr>
          <w:rFonts w:ascii="Garamond" w:hAnsi="Garamond"/>
        </w:rPr>
        <w:t>As explained below, i</w:t>
      </w:r>
      <w:r>
        <w:rPr>
          <w:rFonts w:ascii="Garamond" w:hAnsi="Garamond"/>
        </w:rPr>
        <w:t xml:space="preserve">n a large enterprise environment, the lack of such data warehouse would make a CA system infeasible due to the </w:t>
      </w:r>
      <w:r w:rsidR="005112F7">
        <w:rPr>
          <w:rFonts w:ascii="Garamond" w:hAnsi="Garamond"/>
        </w:rPr>
        <w:t xml:space="preserve">prohibitive complexity, cost and complications associated with data access. </w:t>
      </w:r>
    </w:p>
    <w:p w:rsidR="005112F7" w:rsidRDefault="009267D1">
      <w:pPr>
        <w:spacing w:after="120" w:line="360" w:lineRule="auto"/>
        <w:ind w:firstLine="720"/>
        <w:jc w:val="both"/>
        <w:rPr>
          <w:rFonts w:ascii="Garamond" w:hAnsi="Garamond"/>
        </w:rPr>
      </w:pPr>
      <w:r>
        <w:rPr>
          <w:rFonts w:ascii="Garamond" w:hAnsi="Garamond"/>
        </w:rPr>
        <w:t>A</w:t>
      </w:r>
      <w:r w:rsidR="005112F7">
        <w:rPr>
          <w:rFonts w:ascii="Garamond" w:hAnsi="Garamond"/>
        </w:rPr>
        <w:t>n important innovation in the proposed architecture of the CA system</w:t>
      </w:r>
      <w:r w:rsidR="002A3BE9">
        <w:rPr>
          <w:rFonts w:ascii="Garamond" w:hAnsi="Garamond"/>
        </w:rPr>
        <w:t xml:space="preserve"> presented in Figure 1</w:t>
      </w:r>
      <w:r w:rsidR="005112F7">
        <w:rPr>
          <w:rFonts w:ascii="Garamond" w:hAnsi="Garamond"/>
        </w:rPr>
        <w:t xml:space="preserve"> is the utilization of analytical monitoring as the second (rather </w:t>
      </w:r>
      <w:r w:rsidR="00F60DBC">
        <w:rPr>
          <w:rFonts w:ascii="Garamond" w:hAnsi="Garamond"/>
        </w:rPr>
        <w:t xml:space="preserve">than </w:t>
      </w:r>
      <w:r w:rsidR="005112F7">
        <w:rPr>
          <w:rFonts w:ascii="Garamond" w:hAnsi="Garamond"/>
        </w:rPr>
        <w:t xml:space="preserve">the first) stage of data analysis. In conventional (manual) auditing, testing transactional details is very laborious and has to be </w:t>
      </w:r>
      <w:r>
        <w:rPr>
          <w:rFonts w:ascii="Garamond" w:hAnsi="Garamond"/>
        </w:rPr>
        <w:t>based on statistical sampling</w:t>
      </w:r>
      <w:r w:rsidR="005112F7">
        <w:rPr>
          <w:rFonts w:ascii="Garamond" w:hAnsi="Garamond"/>
        </w:rPr>
        <w:t xml:space="preserve"> to control the cost</w:t>
      </w:r>
      <w:r>
        <w:rPr>
          <w:rFonts w:ascii="Garamond" w:hAnsi="Garamond"/>
        </w:rPr>
        <w:t xml:space="preserve"> of auditing</w:t>
      </w:r>
      <w:r w:rsidR="005112F7">
        <w:rPr>
          <w:rFonts w:ascii="Garamond" w:hAnsi="Garamond"/>
        </w:rPr>
        <w:t>. Therefore, analytical procedures are utilized first for the identification of areas of concern to focus the sampl</w:t>
      </w:r>
      <w:r>
        <w:rPr>
          <w:rFonts w:ascii="Garamond" w:hAnsi="Garamond"/>
        </w:rPr>
        <w:t xml:space="preserve">ing on. In CA, which utilizes automated transaction verification tests, there is no need for sampling, since automated tests can be easily applied to the complete population of business transactions. </w:t>
      </w:r>
    </w:p>
    <w:p w:rsidR="007C6D60" w:rsidRDefault="007C6D60">
      <w:pPr>
        <w:spacing w:after="120" w:line="360" w:lineRule="auto"/>
        <w:ind w:firstLine="720"/>
        <w:jc w:val="both"/>
        <w:rPr>
          <w:rFonts w:ascii="Garamond" w:hAnsi="Garamond"/>
        </w:rPr>
      </w:pPr>
      <w:r>
        <w:rPr>
          <w:rFonts w:ascii="Garamond" w:hAnsi="Garamond"/>
        </w:rPr>
        <w:t xml:space="preserve">The implementation of the transaction verification component of the CA system is based on identifying business process rules and formalizing them as transaction integrity and validity constraints. Every recorded transaction is then checked against all the formal rules in </w:t>
      </w:r>
      <w:r>
        <w:rPr>
          <w:rFonts w:ascii="Garamond" w:hAnsi="Garamond"/>
        </w:rPr>
        <w:lastRenderedPageBreak/>
        <w:t xml:space="preserve">the component, and if it violates any of the rules, then the transaction is flagged as an </w:t>
      </w:r>
      <w:r>
        <w:rPr>
          <w:rFonts w:ascii="Garamond" w:hAnsi="Garamond"/>
          <w:i/>
        </w:rPr>
        <w:t>exception</w:t>
      </w:r>
      <w:r>
        <w:rPr>
          <w:rFonts w:ascii="Garamond" w:hAnsi="Garamond"/>
        </w:rPr>
        <w:t>. Every exception generates a CA alarm in the CA system, which it sends to the appropriate parties for resolution. Since the alarm specifies which formal business process rules are violated by the exception, resolving exceptions should be a fairly straightforward task. Once the transaction data is verified</w:t>
      </w:r>
      <w:r w:rsidR="000C34F4">
        <w:rPr>
          <w:rFonts w:ascii="Garamond" w:hAnsi="Garamond"/>
        </w:rPr>
        <w:t>,</w:t>
      </w:r>
      <w:r>
        <w:rPr>
          <w:rFonts w:ascii="Garamond" w:hAnsi="Garamond"/>
        </w:rPr>
        <w:t xml:space="preserve"> it is in an acceptable form to be used to develop the CE based audit benchmarks for AP.</w:t>
      </w:r>
    </w:p>
    <w:p w:rsidR="007C6D60" w:rsidRDefault="00147449" w:rsidP="00391334">
      <w:pPr>
        <w:pStyle w:val="Heading2"/>
        <w:rPr>
          <w:rFonts w:ascii="Garamond" w:hAnsi="Garamond"/>
          <w:i w:val="0"/>
        </w:rPr>
      </w:pPr>
      <w:r>
        <w:rPr>
          <w:rFonts w:ascii="Garamond" w:hAnsi="Garamond"/>
          <w:i w:val="0"/>
        </w:rPr>
        <w:t>Detailed</w:t>
      </w:r>
      <w:r w:rsidR="007C6D60">
        <w:rPr>
          <w:rFonts w:ascii="Garamond" w:hAnsi="Garamond"/>
          <w:i w:val="0"/>
        </w:rPr>
        <w:t xml:space="preserve"> Data Provision</w:t>
      </w:r>
      <w:r>
        <w:rPr>
          <w:rFonts w:ascii="Garamond" w:hAnsi="Garamond"/>
          <w:i w:val="0"/>
        </w:rPr>
        <w:t>ing</w:t>
      </w:r>
    </w:p>
    <w:p w:rsidR="007C6D60" w:rsidRDefault="007C6D60">
      <w:pPr>
        <w:spacing w:after="120" w:line="360" w:lineRule="auto"/>
        <w:ind w:firstLine="720"/>
        <w:jc w:val="both"/>
        <w:rPr>
          <w:rFonts w:ascii="Garamond" w:hAnsi="Garamond"/>
        </w:rPr>
      </w:pPr>
      <w:smartTag w:uri="urn:schemas-microsoft-com:office:smarttags" w:element="place">
        <w:smartTag w:uri="urn:schemas-microsoft-com:office:smarttags" w:element="City">
          <w:r>
            <w:rPr>
              <w:rFonts w:ascii="Garamond" w:hAnsi="Garamond"/>
            </w:rPr>
            <w:t>Enterprise</w:t>
          </w:r>
        </w:smartTag>
      </w:smartTag>
      <w:r>
        <w:rPr>
          <w:rFonts w:ascii="Garamond" w:hAnsi="Garamond"/>
        </w:rPr>
        <w:t xml:space="preserve"> systems that support key business processes routinely collect business process data in the unfiltered highly disaggregated form. If the enterprise has implemented an integrated ERP system, then BP data is readily available in the ERP central database. However, the most common </w:t>
      </w:r>
      <w:r w:rsidR="00A45F1B">
        <w:rPr>
          <w:rFonts w:ascii="Garamond" w:hAnsi="Garamond"/>
        </w:rPr>
        <w:t xml:space="preserve">current </w:t>
      </w:r>
      <w:r>
        <w:rPr>
          <w:rFonts w:ascii="Garamond" w:hAnsi="Garamond"/>
        </w:rPr>
        <w:t xml:space="preserve">situation is that the enterprise system landscape consists of a patchwork of different systems, many of which are legacy ones and are often file-based. In such enterprise systems direct real-time access to business process data is highly problematic, if at all possible at any reasonable expense of time and effort. Therefore, a data-oriented CA system usually cannot be cost-effectively deployed in such environment unless the enterprise deploys an overlay data repository commonly known as “Business Data Warehouse”. This is a relational database management system specially designed to host business process data provided by the other enterprise systems, including the legacy cycle-focused ones (such as sales processing or accounts receivable). While the main functionality of a data warehouse is online analytical processing, the CA system developed here relies only on its function as the global repository of business process data. The availability of </w:t>
      </w:r>
      <w:r w:rsidR="006F6A3B">
        <w:rPr>
          <w:rFonts w:ascii="Garamond" w:hAnsi="Garamond"/>
        </w:rPr>
        <w:t>disaggregate</w:t>
      </w:r>
      <w:r w:rsidR="00890FE6">
        <w:rPr>
          <w:rFonts w:ascii="Garamond" w:hAnsi="Garamond"/>
        </w:rPr>
        <w:t>d</w:t>
      </w:r>
      <w:r w:rsidR="006F6A3B">
        <w:rPr>
          <w:rFonts w:ascii="Garamond" w:hAnsi="Garamond"/>
        </w:rPr>
        <w:t xml:space="preserve"> </w:t>
      </w:r>
      <w:r>
        <w:rPr>
          <w:rFonts w:ascii="Garamond" w:hAnsi="Garamond"/>
        </w:rPr>
        <w:t>business process data</w:t>
      </w:r>
      <w:r w:rsidR="00A2132B">
        <w:rPr>
          <w:rFonts w:ascii="Garamond" w:hAnsi="Garamond"/>
        </w:rPr>
        <w:t xml:space="preserve"> makes it possible for</w:t>
      </w:r>
      <w:r>
        <w:rPr>
          <w:rFonts w:ascii="Garamond" w:hAnsi="Garamond"/>
        </w:rPr>
        <w:t xml:space="preserve"> the auditor </w:t>
      </w:r>
      <w:r w:rsidR="00A2132B">
        <w:rPr>
          <w:rFonts w:ascii="Garamond" w:hAnsi="Garamond"/>
        </w:rPr>
        <w:t xml:space="preserve">to </w:t>
      </w:r>
      <w:r>
        <w:rPr>
          <w:rFonts w:ascii="Garamond" w:hAnsi="Garamond"/>
        </w:rPr>
        <w:t>access any raw, unfiltered and disaggregated data that is required for the construction and operation of CE based AP tests</w:t>
      </w:r>
      <w:r w:rsidR="00A2132B">
        <w:rPr>
          <w:rFonts w:ascii="Garamond" w:hAnsi="Garamond"/>
        </w:rPr>
        <w:t>, and</w:t>
      </w:r>
      <w:r>
        <w:rPr>
          <w:rFonts w:ascii="Garamond" w:hAnsi="Garamond"/>
        </w:rPr>
        <w:t xml:space="preserve"> is </w:t>
      </w:r>
      <w:r w:rsidR="00A2132B">
        <w:rPr>
          <w:rFonts w:ascii="Garamond" w:hAnsi="Garamond"/>
        </w:rPr>
        <w:t xml:space="preserve">thus </w:t>
      </w:r>
      <w:r>
        <w:rPr>
          <w:rFonts w:ascii="Garamond" w:hAnsi="Garamond"/>
        </w:rPr>
        <w:t>the critical enabler of the proposed CA system.</w:t>
      </w:r>
    </w:p>
    <w:p w:rsidR="007C6D60" w:rsidRDefault="007C6D60" w:rsidP="00391334">
      <w:pPr>
        <w:pStyle w:val="Heading2"/>
        <w:rPr>
          <w:rFonts w:ascii="Garamond" w:hAnsi="Garamond"/>
          <w:i w:val="0"/>
        </w:rPr>
      </w:pPr>
      <w:r>
        <w:rPr>
          <w:rFonts w:ascii="Garamond" w:hAnsi="Garamond"/>
          <w:i w:val="0"/>
        </w:rPr>
        <w:t xml:space="preserve">Data Description </w:t>
      </w:r>
    </w:p>
    <w:p w:rsidR="007C6D60" w:rsidRDefault="007C6D60">
      <w:pPr>
        <w:spacing w:after="120" w:line="360" w:lineRule="auto"/>
        <w:ind w:firstLine="720"/>
        <w:jc w:val="both"/>
        <w:rPr>
          <w:rFonts w:ascii="Garamond" w:hAnsi="Garamond"/>
        </w:rPr>
      </w:pPr>
      <w:r>
        <w:rPr>
          <w:rFonts w:ascii="Garamond" w:hAnsi="Garamond"/>
        </w:rPr>
        <w:t xml:space="preserve">Our simulated implementation of the data-oriented CA system focuses on the procurement-related business processes and utilizes the data sets extracted from the data warehouse of a healthcare management firm with multi-billions of dollars in </w:t>
      </w:r>
      <w:r w:rsidR="00A45F1B">
        <w:rPr>
          <w:rFonts w:ascii="Garamond" w:hAnsi="Garamond"/>
        </w:rPr>
        <w:t xml:space="preserve">assets </w:t>
      </w:r>
      <w:r>
        <w:rPr>
          <w:rFonts w:ascii="Garamond" w:hAnsi="Garamond"/>
        </w:rPr>
        <w:t xml:space="preserve">and </w:t>
      </w:r>
      <w:r w:rsidR="000C34F4">
        <w:rPr>
          <w:rFonts w:ascii="Garamond" w:hAnsi="Garamond"/>
        </w:rPr>
        <w:t>close to two hundred thousand</w:t>
      </w:r>
      <w:r>
        <w:rPr>
          <w:rFonts w:ascii="Garamond" w:hAnsi="Garamond"/>
        </w:rPr>
        <w:t xml:space="preserve"> employees. The firm is a major national provider of healthcare services, with a network composed of locally managed facilities that include numerous hospitals and outpatient surgery centers all over the </w:t>
      </w:r>
      <w:smartTag w:uri="urn:schemas-microsoft-com:office:smarttags" w:element="place">
        <w:smartTag w:uri="urn:schemas-microsoft-com:office:smarttags" w:element="country-region">
          <w:r>
            <w:rPr>
              <w:rFonts w:ascii="Garamond" w:hAnsi="Garamond"/>
            </w:rPr>
            <w:t>US</w:t>
          </w:r>
        </w:smartTag>
      </w:smartTag>
      <w:r>
        <w:rPr>
          <w:rFonts w:ascii="Garamond" w:hAnsi="Garamond"/>
        </w:rPr>
        <w:t xml:space="preserve"> and overseas. A key strategic driver </w:t>
      </w:r>
      <w:r>
        <w:rPr>
          <w:rFonts w:ascii="Garamond" w:hAnsi="Garamond"/>
        </w:rPr>
        <w:lastRenderedPageBreak/>
        <w:t xml:space="preserve">for the firm is the management of their supply chain which provides everything from paper towels to heart/lung machines to their various operating units through dozens of warehouses spread throughout the </w:t>
      </w:r>
      <w:smartTag w:uri="urn:schemas-microsoft-com:office:smarttags" w:element="place">
        <w:smartTag w:uri="urn:schemas-microsoft-com:office:smarttags" w:element="country-region">
          <w:r>
            <w:rPr>
              <w:rFonts w:ascii="Garamond" w:hAnsi="Garamond"/>
            </w:rPr>
            <w:t>United States</w:t>
          </w:r>
        </w:smartTag>
      </w:smartTag>
      <w:r>
        <w:rPr>
          <w:rFonts w:ascii="Garamond" w:hAnsi="Garamond"/>
        </w:rPr>
        <w:t xml:space="preserve">. </w:t>
      </w:r>
    </w:p>
    <w:p w:rsidR="007C6D60" w:rsidRDefault="00F444E4" w:rsidP="00EE5C6F">
      <w:pPr>
        <w:spacing w:after="120" w:line="360" w:lineRule="auto"/>
        <w:ind w:firstLine="720"/>
        <w:jc w:val="both"/>
        <w:rPr>
          <w:rFonts w:ascii="Garamond" w:hAnsi="Garamond"/>
        </w:rPr>
      </w:pPr>
      <w:r>
        <w:rPr>
          <w:rFonts w:ascii="Garamond" w:hAnsi="Garamond"/>
        </w:rPr>
        <w:t>T</w:t>
      </w:r>
      <w:r w:rsidR="00D71B66">
        <w:rPr>
          <w:rFonts w:ascii="Garamond" w:hAnsi="Garamond"/>
        </w:rPr>
        <w:t>he organization</w:t>
      </w:r>
      <w:r w:rsidR="007C6D60">
        <w:rPr>
          <w:rFonts w:ascii="Garamond" w:hAnsi="Garamond"/>
        </w:rPr>
        <w:t xml:space="preserve"> provide</w:t>
      </w:r>
      <w:r w:rsidR="00D71B66">
        <w:rPr>
          <w:rFonts w:ascii="Garamond" w:hAnsi="Garamond"/>
        </w:rPr>
        <w:t>d</w:t>
      </w:r>
      <w:r w:rsidR="007C6D60">
        <w:rPr>
          <w:rFonts w:ascii="Garamond" w:hAnsi="Garamond"/>
        </w:rPr>
        <w:t xml:space="preserve"> extracts from their transactional </w:t>
      </w:r>
      <w:r w:rsidR="00EE5C6F">
        <w:rPr>
          <w:rFonts w:ascii="Garamond" w:hAnsi="Garamond"/>
        </w:rPr>
        <w:t>data warehouse</w:t>
      </w:r>
      <w:r w:rsidR="007C6D60">
        <w:rPr>
          <w:rFonts w:ascii="Garamond" w:hAnsi="Garamond"/>
        </w:rPr>
        <w:t xml:space="preserve"> which</w:t>
      </w:r>
      <w:r w:rsidR="00EE5C6F">
        <w:rPr>
          <w:rFonts w:ascii="Garamond" w:hAnsi="Garamond"/>
        </w:rPr>
        <w:t>,</w:t>
      </w:r>
      <w:r w:rsidR="007C6D60">
        <w:rPr>
          <w:rFonts w:ascii="Garamond" w:hAnsi="Garamond"/>
        </w:rPr>
        <w:t xml:space="preserve"> while only a sample limited in time and geography, still encompassed megabytes of data, several orders of magnitude more detailed than anything typically examined in a standard audit. The data sets include all procurement cycle daily transactions from October 1</w:t>
      </w:r>
      <w:r w:rsidR="007C6D60">
        <w:rPr>
          <w:rFonts w:ascii="Garamond" w:hAnsi="Garamond"/>
          <w:vertAlign w:val="superscript"/>
        </w:rPr>
        <w:t>st</w:t>
      </w:r>
      <w:r w:rsidR="007C6D60">
        <w:rPr>
          <w:rFonts w:ascii="Garamond" w:hAnsi="Garamond"/>
        </w:rPr>
        <w:t>, 2003 through June 30</w:t>
      </w:r>
      <w:r w:rsidR="007C6D60">
        <w:rPr>
          <w:rFonts w:ascii="Garamond" w:hAnsi="Garamond"/>
          <w:vertAlign w:val="superscript"/>
        </w:rPr>
        <w:t>th</w:t>
      </w:r>
      <w:r w:rsidR="007C6D60">
        <w:rPr>
          <w:rFonts w:ascii="Garamond" w:hAnsi="Garamond"/>
        </w:rPr>
        <w:t xml:space="preserve">, 2004. The number of transaction records for each activity ranges from approximately 330,000 to 550,000. These transactions are performed by ten facilities of the firm including one regional warehouse and nine hospitals and surgical centers.  The data was first collected by the ten facilities and then transferred to the central data warehouse in the firm’s headquarters. </w:t>
      </w:r>
    </w:p>
    <w:p w:rsidR="007C6D60" w:rsidRDefault="007C6D60">
      <w:pPr>
        <w:pStyle w:val="Heading2"/>
        <w:rPr>
          <w:rFonts w:ascii="Garamond" w:hAnsi="Garamond"/>
          <w:i w:val="0"/>
        </w:rPr>
      </w:pPr>
      <w:r>
        <w:rPr>
          <w:rFonts w:ascii="Garamond" w:hAnsi="Garamond"/>
          <w:i w:val="0"/>
        </w:rPr>
        <w:t>Transaction Verification</w:t>
      </w:r>
    </w:p>
    <w:p w:rsidR="007C6D60" w:rsidRDefault="007C6D60">
      <w:pPr>
        <w:spacing w:after="120" w:line="360" w:lineRule="auto"/>
        <w:ind w:firstLine="720"/>
        <w:jc w:val="both"/>
        <w:rPr>
          <w:rFonts w:ascii="Garamond" w:hAnsi="Garamond"/>
        </w:rPr>
      </w:pPr>
      <w:r>
        <w:rPr>
          <w:rFonts w:ascii="Garamond" w:hAnsi="Garamond"/>
        </w:rPr>
        <w:t xml:space="preserve">Following the BP auditing approach, as the first step, we identify the following three key business processes in the supply chain procurement cycle: ordering, receiving, and voucher payment, which involve six tables in our data sets.  </w:t>
      </w:r>
      <w:r w:rsidR="00F44FA7">
        <w:rPr>
          <w:rFonts w:ascii="Garamond" w:hAnsi="Garamond"/>
        </w:rPr>
        <w:t>Since t</w:t>
      </w:r>
      <w:r>
        <w:rPr>
          <w:rFonts w:ascii="Garamond" w:hAnsi="Garamond"/>
        </w:rPr>
        <w:t xml:space="preserve">his data is uploaded to the data warehouse </w:t>
      </w:r>
      <w:r w:rsidR="007D21EB">
        <w:rPr>
          <w:rFonts w:ascii="Garamond" w:hAnsi="Garamond"/>
        </w:rPr>
        <w:t xml:space="preserve">from </w:t>
      </w:r>
      <w:r>
        <w:rPr>
          <w:rFonts w:ascii="Garamond" w:hAnsi="Garamond"/>
        </w:rPr>
        <w:t>the underlying legacy system</w:t>
      </w:r>
      <w:r w:rsidR="00F44FA7">
        <w:rPr>
          <w:rFonts w:ascii="Garamond" w:hAnsi="Garamond"/>
        </w:rPr>
        <w:t>, t</w:t>
      </w:r>
      <w:r>
        <w:rPr>
          <w:rFonts w:ascii="Garamond" w:hAnsi="Garamond"/>
        </w:rPr>
        <w:t>here are numerous data integrity issues, which have to be identified by the transaction verification component of the CA system before the data is suitable for AP testing. To simulate the functionality of the transaction verification component, we formally specify various data validity, consistency, and referential integrity constraints, and then filter through them all the available transactions.</w:t>
      </w:r>
    </w:p>
    <w:p w:rsidR="00390B74" w:rsidRDefault="007C6D60">
      <w:pPr>
        <w:spacing w:after="120" w:line="360" w:lineRule="auto"/>
        <w:ind w:firstLine="720"/>
        <w:jc w:val="both"/>
        <w:rPr>
          <w:rFonts w:ascii="Garamond" w:hAnsi="Garamond"/>
        </w:rPr>
      </w:pPr>
      <w:r>
        <w:rPr>
          <w:rFonts w:ascii="Garamond" w:hAnsi="Garamond"/>
        </w:rPr>
        <w:t>Two categories of erroneous records are removed from our data sets: those that violate data integrity and those that violate referential integrity.</w:t>
      </w:r>
    </w:p>
    <w:p w:rsidR="00390B74" w:rsidRDefault="007C6D60" w:rsidP="00390B74">
      <w:pPr>
        <w:numPr>
          <w:ilvl w:val="0"/>
          <w:numId w:val="31"/>
        </w:numPr>
        <w:spacing w:after="120" w:line="360" w:lineRule="auto"/>
        <w:jc w:val="both"/>
        <w:rPr>
          <w:rFonts w:ascii="Garamond" w:hAnsi="Garamond"/>
        </w:rPr>
      </w:pPr>
      <w:r>
        <w:rPr>
          <w:rFonts w:ascii="Garamond" w:hAnsi="Garamond"/>
        </w:rPr>
        <w:t>Data integrity violations include but are not limited to invalid purchase quantities, receiving quantities, and check numbers.</w:t>
      </w:r>
      <w:r>
        <w:rPr>
          <w:rStyle w:val="FootnoteReference"/>
          <w:rFonts w:ascii="Garamond" w:hAnsi="Garamond"/>
        </w:rPr>
        <w:footnoteReference w:id="10"/>
      </w:r>
      <w:r>
        <w:rPr>
          <w:rFonts w:ascii="Garamond" w:hAnsi="Garamond"/>
        </w:rPr>
        <w:t xml:space="preserve"> </w:t>
      </w:r>
    </w:p>
    <w:p w:rsidR="00390B74" w:rsidRDefault="007C6D60" w:rsidP="00390B74">
      <w:pPr>
        <w:numPr>
          <w:ilvl w:val="0"/>
          <w:numId w:val="31"/>
        </w:numPr>
        <w:spacing w:after="120" w:line="360" w:lineRule="auto"/>
        <w:jc w:val="both"/>
        <w:rPr>
          <w:rFonts w:ascii="Garamond" w:hAnsi="Garamond"/>
        </w:rPr>
      </w:pPr>
      <w:r>
        <w:rPr>
          <w:rFonts w:ascii="Garamond" w:hAnsi="Garamond"/>
        </w:rPr>
        <w:t xml:space="preserve">Referential integrity violations are largely caused by many unmatched records among different business processes. For example, a receiving transaction cannot be matched with any related ordering transaction. A payment </w:t>
      </w:r>
      <w:r w:rsidR="00396995">
        <w:rPr>
          <w:rFonts w:ascii="Garamond" w:hAnsi="Garamond"/>
        </w:rPr>
        <w:t xml:space="preserve">was made </w:t>
      </w:r>
      <w:r>
        <w:rPr>
          <w:rFonts w:ascii="Garamond" w:hAnsi="Garamond"/>
        </w:rPr>
        <w:t>for a</w:t>
      </w:r>
      <w:r w:rsidR="00396995">
        <w:rPr>
          <w:rFonts w:ascii="Garamond" w:hAnsi="Garamond"/>
        </w:rPr>
        <w:t xml:space="preserve"> non-</w:t>
      </w:r>
      <w:r w:rsidR="007B5028">
        <w:rPr>
          <w:rFonts w:ascii="Garamond" w:hAnsi="Garamond"/>
        </w:rPr>
        <w:t>existent</w:t>
      </w:r>
      <w:r w:rsidR="00396995">
        <w:rPr>
          <w:rFonts w:ascii="Garamond" w:hAnsi="Garamond"/>
        </w:rPr>
        <w:t xml:space="preserve"> purchase order</w:t>
      </w:r>
      <w:r>
        <w:rPr>
          <w:rFonts w:ascii="Garamond" w:hAnsi="Garamond"/>
        </w:rPr>
        <w:t xml:space="preserve">. </w:t>
      </w:r>
    </w:p>
    <w:p w:rsidR="007C6D60" w:rsidRDefault="007C6D60" w:rsidP="00F444E4">
      <w:pPr>
        <w:spacing w:after="120" w:line="360" w:lineRule="auto"/>
        <w:ind w:firstLine="720"/>
        <w:jc w:val="both"/>
        <w:rPr>
          <w:rFonts w:ascii="Garamond" w:hAnsi="Garamond"/>
        </w:rPr>
      </w:pPr>
      <w:r>
        <w:rPr>
          <w:rFonts w:ascii="Garamond" w:hAnsi="Garamond"/>
        </w:rPr>
        <w:lastRenderedPageBreak/>
        <w:t>Before any analytical model</w:t>
      </w:r>
      <w:r w:rsidR="00390B74">
        <w:rPr>
          <w:rFonts w:ascii="Garamond" w:hAnsi="Garamond"/>
        </w:rPr>
        <w:t xml:space="preserve"> can be built</w:t>
      </w:r>
      <w:r>
        <w:rPr>
          <w:rFonts w:ascii="Garamond" w:hAnsi="Garamond"/>
        </w:rPr>
        <w:t xml:space="preserve">, these erroneous records must be eliminated.  This removal simulates the action of the transaction verification component of the CA system. </w:t>
      </w:r>
      <w:r w:rsidR="00390B74">
        <w:rPr>
          <w:rFonts w:ascii="Garamond" w:hAnsi="Garamond"/>
        </w:rPr>
        <w:t>Potentially</w:t>
      </w:r>
      <w:r w:rsidR="007D6315">
        <w:rPr>
          <w:rFonts w:ascii="Garamond" w:hAnsi="Garamond"/>
        </w:rPr>
        <w:t>,</w:t>
      </w:r>
      <w:r>
        <w:rPr>
          <w:rFonts w:ascii="Garamond" w:hAnsi="Garamond"/>
        </w:rPr>
        <w:t xml:space="preserve"> in a very tightly integrated enterprise environment</w:t>
      </w:r>
      <w:r w:rsidR="007D6315">
        <w:rPr>
          <w:rFonts w:ascii="Garamond" w:hAnsi="Garamond"/>
        </w:rPr>
        <w:t xml:space="preserve"> with automated business process controls,</w:t>
      </w:r>
      <w:r>
        <w:rPr>
          <w:rFonts w:ascii="Garamond" w:hAnsi="Garamond"/>
        </w:rPr>
        <w:t xml:space="preserve"> such transactional problem</w:t>
      </w:r>
      <w:r w:rsidR="007D6315">
        <w:rPr>
          <w:rFonts w:ascii="Garamond" w:hAnsi="Garamond"/>
        </w:rPr>
        <w:t>s</w:t>
      </w:r>
      <w:r>
        <w:rPr>
          <w:rFonts w:ascii="Garamond" w:hAnsi="Garamond"/>
        </w:rPr>
        <w:t xml:space="preserve"> </w:t>
      </w:r>
      <w:r w:rsidR="00390B74">
        <w:rPr>
          <w:rFonts w:ascii="Garamond" w:hAnsi="Garamond"/>
        </w:rPr>
        <w:t xml:space="preserve">may </w:t>
      </w:r>
      <w:r>
        <w:rPr>
          <w:rFonts w:ascii="Garamond" w:hAnsi="Garamond"/>
        </w:rPr>
        <w:t>have been prevented by the client’s ERP system.</w:t>
      </w:r>
    </w:p>
    <w:p w:rsidR="007C6D60" w:rsidRDefault="007C6D60">
      <w:pPr>
        <w:spacing w:after="120" w:line="360" w:lineRule="auto"/>
        <w:ind w:firstLine="720"/>
        <w:jc w:val="both"/>
        <w:rPr>
          <w:rFonts w:ascii="Garamond" w:hAnsi="Garamond"/>
        </w:rPr>
      </w:pPr>
      <w:r>
        <w:rPr>
          <w:rFonts w:ascii="Garamond" w:hAnsi="Garamond"/>
        </w:rPr>
        <w:t xml:space="preserve">An additional step in the transaction filtering phase is to delete non-business-day records. Though we find that sporadic transactions have occurred on some weekends and holidays, the number of these transactions accounts for only a small fraction of that on a working day. However, if we leave these non-business-day records in </w:t>
      </w:r>
      <w:r w:rsidR="005D375A">
        <w:rPr>
          <w:rFonts w:ascii="Garamond" w:hAnsi="Garamond"/>
        </w:rPr>
        <w:t>the</w:t>
      </w:r>
      <w:r>
        <w:rPr>
          <w:rFonts w:ascii="Garamond" w:hAnsi="Garamond"/>
        </w:rPr>
        <w:t xml:space="preserve"> sample, these records would inevitably trigger false alarms simply because of low transaction volume.</w:t>
      </w:r>
    </w:p>
    <w:p w:rsidR="007C6D60" w:rsidRDefault="007C6D60">
      <w:pPr>
        <w:spacing w:line="360" w:lineRule="auto"/>
        <w:ind w:firstLine="720"/>
        <w:jc w:val="both"/>
        <w:rPr>
          <w:rFonts w:ascii="Garamond" w:hAnsi="Garamond"/>
        </w:rPr>
      </w:pPr>
      <w:r>
        <w:rPr>
          <w:rFonts w:ascii="Garamond" w:hAnsi="Garamond"/>
        </w:rPr>
        <w:t>While the simulated verification of transactions relied on fairly straightforward business rules described above, the client firm considered that just the exceptions identified at this stage were a major source of value added from the project. It is to be anticipated that as legacy systems are gradually superseded by the firm’s ERP system with stronger automated controls, the transaction verification component of the CA system will be catching fewer and fewer problems. Conversely, the fact that any were caught at all indicate</w:t>
      </w:r>
      <w:r w:rsidR="00F44FA7">
        <w:rPr>
          <w:rFonts w:ascii="Garamond" w:hAnsi="Garamond"/>
        </w:rPr>
        <w:t>s</w:t>
      </w:r>
      <w:r>
        <w:rPr>
          <w:rFonts w:ascii="Garamond" w:hAnsi="Garamond"/>
        </w:rPr>
        <w:t xml:space="preserve"> the value of this </w:t>
      </w:r>
      <w:r w:rsidR="005D375A">
        <w:rPr>
          <w:rFonts w:ascii="Garamond" w:hAnsi="Garamond"/>
        </w:rPr>
        <w:t>element</w:t>
      </w:r>
      <w:r>
        <w:rPr>
          <w:rFonts w:ascii="Garamond" w:hAnsi="Garamond"/>
        </w:rPr>
        <w:t xml:space="preserve"> of automated continuous auditing, since these transaction level errors had escaped detection </w:t>
      </w:r>
      <w:r w:rsidR="0068363C">
        <w:rPr>
          <w:rFonts w:ascii="Garamond" w:hAnsi="Garamond"/>
        </w:rPr>
        <w:t xml:space="preserve">by </w:t>
      </w:r>
      <w:r>
        <w:rPr>
          <w:rFonts w:ascii="Garamond" w:hAnsi="Garamond"/>
        </w:rPr>
        <w:t xml:space="preserve">the standard practices being employed by the firm’s internal auditors. </w:t>
      </w:r>
    </w:p>
    <w:p w:rsidR="007C6D60" w:rsidRDefault="007C6D60" w:rsidP="00391334">
      <w:pPr>
        <w:pStyle w:val="Heading2"/>
        <w:rPr>
          <w:rFonts w:ascii="Garamond" w:hAnsi="Garamond"/>
          <w:i w:val="0"/>
        </w:rPr>
      </w:pPr>
      <w:r>
        <w:rPr>
          <w:rFonts w:ascii="Garamond" w:hAnsi="Garamond"/>
          <w:i w:val="0"/>
        </w:rPr>
        <w:t xml:space="preserve">Business Process </w:t>
      </w:r>
      <w:r w:rsidR="00296295">
        <w:rPr>
          <w:rFonts w:ascii="Garamond" w:hAnsi="Garamond"/>
          <w:i w:val="0"/>
        </w:rPr>
        <w:t xml:space="preserve">Based </w:t>
      </w:r>
      <w:r w:rsidR="00147449">
        <w:rPr>
          <w:rFonts w:ascii="Garamond" w:hAnsi="Garamond"/>
          <w:i w:val="0"/>
        </w:rPr>
        <w:t>Analytical</w:t>
      </w:r>
      <w:r>
        <w:rPr>
          <w:rFonts w:ascii="Garamond" w:hAnsi="Garamond"/>
          <w:i w:val="0"/>
        </w:rPr>
        <w:t xml:space="preserve"> Procedures</w:t>
      </w:r>
    </w:p>
    <w:p w:rsidR="007C6D60" w:rsidRDefault="007C6D60">
      <w:pPr>
        <w:spacing w:before="240" w:after="120" w:line="360" w:lineRule="auto"/>
        <w:ind w:firstLine="720"/>
        <w:jc w:val="both"/>
        <w:rPr>
          <w:rFonts w:ascii="Garamond" w:hAnsi="Garamond"/>
        </w:rPr>
      </w:pPr>
      <w:r>
        <w:rPr>
          <w:rFonts w:ascii="Garamond" w:hAnsi="Garamond"/>
        </w:rPr>
        <w:t xml:space="preserve">The transaction verification stage of continuous data level auditing is based on user specified rules designed to catch obvious errors in </w:t>
      </w:r>
      <w:r>
        <w:rPr>
          <w:rFonts w:ascii="Garamond" w:hAnsi="Garamond"/>
          <w:u w:val="single"/>
        </w:rPr>
        <w:t>individual</w:t>
      </w:r>
      <w:r>
        <w:rPr>
          <w:rFonts w:ascii="Garamond" w:hAnsi="Garamond"/>
        </w:rPr>
        <w:t xml:space="preserve"> business events. </w:t>
      </w:r>
      <w:r w:rsidR="00296295">
        <w:rPr>
          <w:rFonts w:ascii="Garamond" w:hAnsi="Garamond"/>
        </w:rPr>
        <w:t>T</w:t>
      </w:r>
      <w:r>
        <w:rPr>
          <w:rFonts w:ascii="Garamond" w:hAnsi="Garamond"/>
        </w:rPr>
        <w:t>he object of analytic</w:t>
      </w:r>
      <w:r w:rsidR="0068363C">
        <w:rPr>
          <w:rFonts w:ascii="Garamond" w:hAnsi="Garamond"/>
        </w:rPr>
        <w:t>al</w:t>
      </w:r>
      <w:r>
        <w:rPr>
          <w:rFonts w:ascii="Garamond" w:hAnsi="Garamond"/>
        </w:rPr>
        <w:t xml:space="preserve"> procedures is the “</w:t>
      </w:r>
      <w:r>
        <w:rPr>
          <w:rFonts w:ascii="Garamond" w:hAnsi="Garamond"/>
          <w:i/>
        </w:rPr>
        <w:t>study of plausible relationships among both financial and nonfinancial data</w:t>
      </w:r>
      <w:r>
        <w:rPr>
          <w:rFonts w:ascii="Garamond" w:hAnsi="Garamond"/>
        </w:rPr>
        <w:t xml:space="preserve">” in order to detect anomalous </w:t>
      </w:r>
      <w:r>
        <w:rPr>
          <w:rFonts w:ascii="Garamond" w:hAnsi="Garamond"/>
          <w:u w:val="single"/>
        </w:rPr>
        <w:t>patterns</w:t>
      </w:r>
      <w:r>
        <w:rPr>
          <w:rFonts w:ascii="Garamond" w:hAnsi="Garamond"/>
        </w:rPr>
        <w:t xml:space="preserve"> in the firm’s performance and the way in which it is reported. </w:t>
      </w:r>
    </w:p>
    <w:p w:rsidR="00F76DD0" w:rsidRDefault="007C6D60">
      <w:pPr>
        <w:spacing w:before="240" w:after="120" w:line="360" w:lineRule="auto"/>
        <w:ind w:firstLine="720"/>
        <w:jc w:val="both"/>
        <w:rPr>
          <w:rFonts w:ascii="Garamond" w:hAnsi="Garamond"/>
        </w:rPr>
      </w:pPr>
      <w:r>
        <w:rPr>
          <w:rFonts w:ascii="Garamond" w:hAnsi="Garamond"/>
        </w:rPr>
        <w:t xml:space="preserve">The implementation of the </w:t>
      </w:r>
      <w:r w:rsidR="005D375A">
        <w:rPr>
          <w:rFonts w:ascii="Garamond" w:hAnsi="Garamond"/>
        </w:rPr>
        <w:t>analytical procedure (</w:t>
      </w:r>
      <w:r w:rsidRPr="00C237C7">
        <w:rPr>
          <w:rFonts w:ascii="Garamond" w:hAnsi="Garamond"/>
        </w:rPr>
        <w:t>AP</w:t>
      </w:r>
      <w:r w:rsidR="005D375A">
        <w:rPr>
          <w:rFonts w:ascii="Garamond" w:hAnsi="Garamond"/>
        </w:rPr>
        <w:t>)</w:t>
      </w:r>
      <w:r>
        <w:rPr>
          <w:rFonts w:ascii="Garamond" w:hAnsi="Garamond"/>
        </w:rPr>
        <w:t xml:space="preserve"> component of the CA system first requires creation of the process level continuity equations which can </w:t>
      </w:r>
      <w:r w:rsidR="00C237C7">
        <w:rPr>
          <w:rFonts w:ascii="Garamond" w:hAnsi="Garamond"/>
        </w:rPr>
        <w:t>provide</w:t>
      </w:r>
      <w:r>
        <w:rPr>
          <w:rFonts w:ascii="Garamond" w:hAnsi="Garamond"/>
        </w:rPr>
        <w:t xml:space="preserve"> benchmarks for the</w:t>
      </w:r>
      <w:r w:rsidR="00F76DD0">
        <w:rPr>
          <w:rFonts w:ascii="Garamond" w:hAnsi="Garamond"/>
        </w:rPr>
        <w:t>se</w:t>
      </w:r>
      <w:r>
        <w:rPr>
          <w:rFonts w:ascii="Garamond" w:hAnsi="Garamond"/>
        </w:rPr>
        <w:t xml:space="preserve"> tests.  Instead of testing transaction by transaction for obvious errors, the AP test contrasts the stream of data against a probabilistic model of </w:t>
      </w:r>
      <w:r w:rsidR="003A3434">
        <w:rPr>
          <w:rFonts w:ascii="Garamond" w:hAnsi="Garamond"/>
        </w:rPr>
        <w:t xml:space="preserve">what </w:t>
      </w:r>
      <w:r>
        <w:rPr>
          <w:rFonts w:ascii="Garamond" w:hAnsi="Garamond"/>
        </w:rPr>
        <w:t xml:space="preserve">that data should look like if there were no untoward events happening in the firm. Such models </w:t>
      </w:r>
      <w:r>
        <w:rPr>
          <w:rFonts w:ascii="Garamond" w:hAnsi="Garamond"/>
        </w:rPr>
        <w:lastRenderedPageBreak/>
        <w:t xml:space="preserve">usually take the form of statistically stable relationships between business process metrics (and possibly some exogenous factors). Every business process metric is calculated over a subset of transactions corresponding to intervals along some important business process dimensions (such as time, region, product, customer, etc). Since the relationship between the metrics holds only probabilistically, the model also has to specify the acceptable range of variation of the residuals. An </w:t>
      </w:r>
      <w:r w:rsidRPr="00C237C7">
        <w:rPr>
          <w:rFonts w:ascii="Garamond" w:hAnsi="Garamond"/>
          <w:i/>
        </w:rPr>
        <w:t>anomaly</w:t>
      </w:r>
      <w:r>
        <w:rPr>
          <w:rFonts w:ascii="Garamond" w:hAnsi="Garamond"/>
        </w:rPr>
        <w:t xml:space="preserve"> arises when the observed values of the metrics result in residuals which fall outside this acceptable range. Every anomaly generates a CA alarm in the CA system, which it sends to the appropriate parties for resolution. </w:t>
      </w:r>
      <w:r w:rsidR="00F76DD0">
        <w:rPr>
          <w:rFonts w:ascii="Garamond" w:hAnsi="Garamond"/>
        </w:rPr>
        <w:t>A rating of the seriousness of the error coul</w:t>
      </w:r>
      <w:r w:rsidR="003A3434">
        <w:rPr>
          <w:rFonts w:ascii="Garamond" w:hAnsi="Garamond"/>
        </w:rPr>
        <w:t>d</w:t>
      </w:r>
      <w:r w:rsidR="00F76DD0">
        <w:rPr>
          <w:rFonts w:ascii="Garamond" w:hAnsi="Garamond"/>
        </w:rPr>
        <w:t xml:space="preserve"> also be passed along to these parties.</w:t>
      </w:r>
    </w:p>
    <w:p w:rsidR="007C6D60" w:rsidRDefault="007C6D60">
      <w:pPr>
        <w:spacing w:before="240" w:after="120" w:line="360" w:lineRule="auto"/>
        <w:ind w:firstLine="720"/>
        <w:jc w:val="both"/>
        <w:rPr>
          <w:rFonts w:ascii="Garamond" w:hAnsi="Garamond"/>
          <w:b/>
        </w:rPr>
      </w:pPr>
      <w:r>
        <w:rPr>
          <w:rFonts w:ascii="Garamond" w:hAnsi="Garamond"/>
        </w:rPr>
        <w:t>In contrast with an exception, which is associated to an individual transaction, an anomaly is associated with a subset of transactions used to calculate the values of the metrics. Therefore, the resolution of an anomaly is not straightforward. Moreover, an anomaly is not necessarily indicative of a problem, since it can be due to statistical fluctuation.</w:t>
      </w:r>
    </w:p>
    <w:p w:rsidR="007C6D60" w:rsidRDefault="00CD77BD">
      <w:pPr>
        <w:spacing w:after="120" w:line="360" w:lineRule="auto"/>
        <w:ind w:firstLine="720"/>
        <w:jc w:val="both"/>
        <w:rPr>
          <w:rFonts w:ascii="Garamond" w:hAnsi="Garamond"/>
        </w:rPr>
      </w:pPr>
      <w:r>
        <w:rPr>
          <w:rFonts w:ascii="Garamond" w:hAnsi="Garamond"/>
        </w:rPr>
        <w:t>As mentioned above,</w:t>
      </w:r>
      <w:r w:rsidR="007C6D60">
        <w:rPr>
          <w:rFonts w:ascii="Garamond" w:hAnsi="Garamond"/>
        </w:rPr>
        <w:t xml:space="preserve"> in the workflow of the proposed data-oriented CA system the first stage of processing is the verification of transactions. It has to be contrasted with the fact that in conventional auditing analytical procedures are used first to identify areas of concern, and then transaction testing is focused on the identified risky areas. The rationale for this sequence is that it makes it possible to reallocate the sample counts so as to increase either the effectiveness or the efficiency of substantive testing. Since in </w:t>
      </w:r>
      <w:r w:rsidR="00F76DD0">
        <w:rPr>
          <w:rFonts w:ascii="Garamond" w:hAnsi="Garamond"/>
        </w:rPr>
        <w:t>this</w:t>
      </w:r>
      <w:r w:rsidR="007C6D60">
        <w:rPr>
          <w:rFonts w:ascii="Garamond" w:hAnsi="Garamond"/>
        </w:rPr>
        <w:t xml:space="preserve"> CA system the verification of transactions </w:t>
      </w:r>
      <w:r w:rsidR="00F76DD0">
        <w:rPr>
          <w:rFonts w:ascii="Garamond" w:hAnsi="Garamond"/>
        </w:rPr>
        <w:t>is</w:t>
      </w:r>
      <w:r w:rsidR="007C6D60">
        <w:rPr>
          <w:rFonts w:ascii="Garamond" w:hAnsi="Garamond"/>
        </w:rPr>
        <w:t xml:space="preserve"> automatic</w:t>
      </w:r>
      <w:r w:rsidR="00503342">
        <w:rPr>
          <w:rFonts w:ascii="Garamond" w:hAnsi="Garamond"/>
        </w:rPr>
        <w:t>ally performed</w:t>
      </w:r>
      <w:r w:rsidR="00F76DD0">
        <w:rPr>
          <w:rFonts w:ascii="Garamond" w:hAnsi="Garamond"/>
        </w:rPr>
        <w:t>, it can be applied to</w:t>
      </w:r>
      <w:r w:rsidR="00503342">
        <w:rPr>
          <w:rFonts w:ascii="Garamond" w:hAnsi="Garamond"/>
        </w:rPr>
        <w:t xml:space="preserve"> the entire population of data without the need for sampling</w:t>
      </w:r>
      <w:r w:rsidR="007C6D60">
        <w:rPr>
          <w:rFonts w:ascii="Garamond" w:hAnsi="Garamond"/>
        </w:rPr>
        <w:t xml:space="preserve">. Therefore, the transaction verification component of the CA system processes every transaction in the business process stream, and serves as a filter screening out the identified exceptions. Then this filtered stream of transactions is further processed by the analytical procedures component of the system to ascertain the absence of anomalies. Thus, the CA system reverses the sequence of procedures of traditional auditing to capitalize on the capabilities of modern IT to verify the entire stream of business transactions against the formalized set of process rules. </w:t>
      </w:r>
    </w:p>
    <w:p w:rsidR="007C6D60" w:rsidRDefault="007C6D60">
      <w:pPr>
        <w:spacing w:after="120" w:line="360" w:lineRule="auto"/>
        <w:ind w:firstLine="720"/>
        <w:jc w:val="both"/>
        <w:rPr>
          <w:rFonts w:ascii="Garamond" w:hAnsi="Garamond"/>
        </w:rPr>
      </w:pPr>
      <w:r>
        <w:rPr>
          <w:rFonts w:ascii="Garamond" w:hAnsi="Garamond"/>
        </w:rPr>
        <w:t xml:space="preserve">The rationale for </w:t>
      </w:r>
      <w:r w:rsidR="00B51A78">
        <w:rPr>
          <w:rFonts w:ascii="Garamond" w:hAnsi="Garamond"/>
        </w:rPr>
        <w:t>analytical</w:t>
      </w:r>
      <w:r>
        <w:rPr>
          <w:rFonts w:ascii="Garamond" w:hAnsi="Garamond"/>
        </w:rPr>
        <w:t xml:space="preserve"> procedures in the proposed CA architecture is </w:t>
      </w:r>
      <w:r w:rsidR="003A3434">
        <w:rPr>
          <w:rFonts w:ascii="Garamond" w:hAnsi="Garamond"/>
        </w:rPr>
        <w:t>many</w:t>
      </w:r>
      <w:r>
        <w:rPr>
          <w:rFonts w:ascii="Garamond" w:hAnsi="Garamond"/>
        </w:rPr>
        <w:t xml:space="preserve">-fold. First, one can never assume that the set of formalized business process rules completely defines the set of constraints business transactions have to satisfy. Given this possibility, </w:t>
      </w:r>
      <w:r>
        <w:rPr>
          <w:rFonts w:ascii="Garamond" w:hAnsi="Garamond"/>
        </w:rPr>
        <w:lastRenderedPageBreak/>
        <w:t xml:space="preserve">analytical procedures serve as the second line of defense. Anomalies identified by the CA system can signal the presence of likely abnormal transactions that are not </w:t>
      </w:r>
      <w:r w:rsidR="000D3432">
        <w:rPr>
          <w:rFonts w:ascii="Garamond" w:hAnsi="Garamond"/>
        </w:rPr>
        <w:t>dis</w:t>
      </w:r>
      <w:r>
        <w:rPr>
          <w:rFonts w:ascii="Garamond" w:hAnsi="Garamond"/>
        </w:rPr>
        <w:t>covered by the user defined rules of the transaction verification filter. This is an indication either of some exceptional event, such as fraud, or if the anomaly occurs often enough, of the need to update the rule set of the transaction verification system.</w:t>
      </w:r>
      <w:r w:rsidR="000F3F72" w:rsidRPr="000F3F72">
        <w:rPr>
          <w:rFonts w:ascii="Garamond" w:hAnsi="Garamond"/>
        </w:rPr>
        <w:t xml:space="preserve"> </w:t>
      </w:r>
      <w:r w:rsidR="000F3F72">
        <w:rPr>
          <w:rFonts w:ascii="Garamond" w:hAnsi="Garamond"/>
        </w:rPr>
        <w:t>Additionally, analytical procedures can be a critical “second line of defense” if the transaction verification component fails for whatever reason.</w:t>
      </w:r>
    </w:p>
    <w:p w:rsidR="007C6D60" w:rsidRDefault="007C6D60">
      <w:pPr>
        <w:spacing w:after="120" w:line="360" w:lineRule="auto"/>
        <w:ind w:firstLine="720"/>
        <w:jc w:val="both"/>
        <w:rPr>
          <w:rFonts w:ascii="Garamond" w:hAnsi="Garamond"/>
        </w:rPr>
      </w:pPr>
      <w:r>
        <w:rPr>
          <w:rFonts w:ascii="Garamond" w:hAnsi="Garamond"/>
        </w:rPr>
        <w:t xml:space="preserve">Second, analytical procedures can identify certain business process irregularities that cannot be caught in principle by the transaction verification component because they are not due to the violation of any business rules. </w:t>
      </w:r>
      <w:r w:rsidR="003A3434">
        <w:rPr>
          <w:rFonts w:ascii="Garamond" w:hAnsi="Garamond"/>
        </w:rPr>
        <w:t>For example, i</w:t>
      </w:r>
      <w:r>
        <w:rPr>
          <w:rFonts w:ascii="Garamond" w:hAnsi="Garamond"/>
        </w:rPr>
        <w:t xml:space="preserve">n this specific area of procurement, there is a possibility that a batch of purchase orders may be destroyed without any notification by the delivery mechanism external to the enterprise. In this case, the unexpected drop-off in item deliveries can be identified as anomalous by the analytical procedures, which will thus provide the precious early warning of a process problem. Another procurement-related example has to do with regular payments of vendor invoices to take advantage of early payment discounts. Then, the process rules may not require payments before the invoice due date, while the practice is to pay early. If, say, due to a staffing change in the accounts payable department, the early payments are not processed on time, there will be no violation of process rules, but the </w:t>
      </w:r>
      <w:r w:rsidR="00147449">
        <w:rPr>
          <w:rFonts w:ascii="Garamond" w:hAnsi="Garamond"/>
        </w:rPr>
        <w:t xml:space="preserve">analytical  </w:t>
      </w:r>
      <w:r>
        <w:rPr>
          <w:rFonts w:ascii="Garamond" w:hAnsi="Garamond"/>
        </w:rPr>
        <w:t xml:space="preserve">procedures would still be able to signal an anomaly after identifying an unexpected decline in the number of payments processed. Human investigations of anomalies identified by the </w:t>
      </w:r>
      <w:r w:rsidR="00147449">
        <w:rPr>
          <w:rFonts w:ascii="Garamond" w:hAnsi="Garamond"/>
        </w:rPr>
        <w:t xml:space="preserve">analytical </w:t>
      </w:r>
      <w:r>
        <w:rPr>
          <w:rFonts w:ascii="Garamond" w:hAnsi="Garamond"/>
        </w:rPr>
        <w:t>procedures should be able to discern the root cause of the anomalies (if any) and initiate the necessary corrective actions.</w:t>
      </w:r>
      <w:r w:rsidR="00725A8B">
        <w:rPr>
          <w:rFonts w:ascii="Garamond" w:hAnsi="Garamond"/>
        </w:rPr>
        <w:t xml:space="preserve"> It may be possible to introduce additional artificial intelligence / expert systems techniques to differentiate “real” anomalies from those due to statistical fluctuation (see e.g., </w:t>
      </w:r>
      <w:r w:rsidR="00725A8B" w:rsidRPr="00725A8B">
        <w:rPr>
          <w:rFonts w:ascii="Garamond" w:hAnsi="Garamond"/>
        </w:rPr>
        <w:t>Murthy</w:t>
      </w:r>
      <w:r w:rsidR="00725A8B">
        <w:rPr>
          <w:rFonts w:ascii="Garamond" w:hAnsi="Garamond"/>
        </w:rPr>
        <w:t xml:space="preserve"> </w:t>
      </w:r>
      <w:r w:rsidR="00725A8B" w:rsidRPr="00725A8B">
        <w:rPr>
          <w:rFonts w:ascii="Garamond" w:hAnsi="Garamond"/>
        </w:rPr>
        <w:t>and Swanson 1992</w:t>
      </w:r>
      <w:r w:rsidR="00725A8B">
        <w:rPr>
          <w:rFonts w:ascii="Garamond" w:hAnsi="Garamond"/>
        </w:rPr>
        <w:t>).</w:t>
      </w:r>
    </w:p>
    <w:p w:rsidR="003A3434" w:rsidRDefault="000F3F72">
      <w:pPr>
        <w:spacing w:after="120" w:line="360" w:lineRule="auto"/>
        <w:ind w:firstLine="720"/>
        <w:jc w:val="both"/>
        <w:rPr>
          <w:rFonts w:ascii="Garamond" w:hAnsi="Garamond"/>
        </w:rPr>
      </w:pPr>
      <w:r>
        <w:rPr>
          <w:rFonts w:ascii="Garamond" w:hAnsi="Garamond"/>
        </w:rPr>
        <w:t>Another reason that necessitates the use of analytical procedures in CA is due to the possibility that individual transactions may be in perfect compliance with the business process rules and all pass the transaction verification stage, while taken together they deviate from the desirable behavior. Such instances include the so-called “channel stuffing” or the breaking-up of purchase orders to circumvent the authorization limit.</w:t>
      </w:r>
    </w:p>
    <w:p w:rsidR="007C6D60" w:rsidRDefault="00154BA5">
      <w:pPr>
        <w:spacing w:after="120" w:line="360" w:lineRule="auto"/>
        <w:ind w:firstLine="720"/>
        <w:jc w:val="both"/>
        <w:rPr>
          <w:rFonts w:ascii="Garamond" w:hAnsi="Garamond"/>
        </w:rPr>
      </w:pPr>
      <w:r>
        <w:rPr>
          <w:rFonts w:ascii="Garamond" w:hAnsi="Garamond"/>
        </w:rPr>
        <w:lastRenderedPageBreak/>
        <w:t xml:space="preserve">At this stage of this research project into continuous data level assurance we are only investigating the efficacy of CE based AP tests in detecting generic errors. </w:t>
      </w:r>
      <w:r w:rsidR="007C6D60">
        <w:rPr>
          <w:rFonts w:ascii="Garamond" w:hAnsi="Garamond"/>
        </w:rPr>
        <w:t xml:space="preserve">Much more research is needed to create a library of anomalous business patterns that can be loaded into the CA system and serve to direct human auditors to particular problem areas. Before that can happen, we must first show that it is possible to create process level benchmarks, the continuity equations, in the first place. </w:t>
      </w:r>
    </w:p>
    <w:p w:rsidR="007C6D60" w:rsidRDefault="00391334" w:rsidP="00391334">
      <w:pPr>
        <w:pStyle w:val="Heading1"/>
        <w:rPr>
          <w:rFonts w:ascii="Garamond" w:hAnsi="Garamond"/>
        </w:rPr>
      </w:pPr>
      <w:r>
        <w:rPr>
          <w:rFonts w:ascii="Garamond" w:hAnsi="Garamond"/>
        </w:rPr>
        <w:t>IV</w:t>
      </w:r>
      <w:r>
        <w:rPr>
          <w:rFonts w:ascii="Garamond" w:hAnsi="Garamond"/>
        </w:rPr>
        <w:tab/>
      </w:r>
      <w:r w:rsidR="007C6D60">
        <w:rPr>
          <w:rFonts w:ascii="Garamond" w:hAnsi="Garamond"/>
        </w:rPr>
        <w:t>Models of Continuity Equations</w:t>
      </w:r>
    </w:p>
    <w:p w:rsidR="007C6D60" w:rsidRDefault="007C6D60">
      <w:pPr>
        <w:spacing w:after="120" w:line="360" w:lineRule="auto"/>
        <w:ind w:firstLine="720"/>
        <w:jc w:val="both"/>
        <w:rPr>
          <w:rFonts w:ascii="Garamond" w:hAnsi="Garamond"/>
        </w:rPr>
      </w:pPr>
      <w:r>
        <w:rPr>
          <w:rFonts w:ascii="Garamond" w:hAnsi="Garamond"/>
        </w:rPr>
        <w:t xml:space="preserve">Following the BP auditing approach, </w:t>
      </w:r>
      <w:r w:rsidR="00F331DD">
        <w:rPr>
          <w:rFonts w:ascii="Garamond" w:hAnsi="Garamond"/>
        </w:rPr>
        <w:t xml:space="preserve">the </w:t>
      </w:r>
      <w:r>
        <w:rPr>
          <w:rFonts w:ascii="Garamond" w:hAnsi="Garamond"/>
        </w:rPr>
        <w:t xml:space="preserve">three key business processes for </w:t>
      </w:r>
      <w:r w:rsidR="00F444E4">
        <w:rPr>
          <w:rFonts w:ascii="Garamond" w:hAnsi="Garamond"/>
        </w:rPr>
        <w:t xml:space="preserve">the obtained </w:t>
      </w:r>
      <w:r>
        <w:rPr>
          <w:rFonts w:ascii="Garamond" w:hAnsi="Garamond"/>
        </w:rPr>
        <w:t>sample</w:t>
      </w:r>
      <w:r w:rsidR="00F444E4">
        <w:rPr>
          <w:rFonts w:ascii="Garamond" w:hAnsi="Garamond"/>
        </w:rPr>
        <w:t xml:space="preserve"> were</w:t>
      </w:r>
      <w:r>
        <w:rPr>
          <w:rFonts w:ascii="Garamond" w:hAnsi="Garamond"/>
        </w:rPr>
        <w:t xml:space="preserve"> ordering, receiving, and voucher payment processes. The analytical procedures component of the CA system is based on benchmarks which model the interrelationships between these processes. A critical issue in modeling business processes analytically is the choice of BP metrics. The traditional accounting choice has been the use of financial measures (e.g., dollar amounts), driven in the first place by the reliance on ledger entries as the primary source of data. In a data environme</w:t>
      </w:r>
      <w:r w:rsidRPr="00C72D04">
        <w:rPr>
          <w:rFonts w:ascii="Garamond" w:hAnsi="Garamond"/>
        </w:rPr>
        <w:t>nt</w:t>
      </w:r>
      <w:r w:rsidR="006F6A3B" w:rsidRPr="00C72D04">
        <w:rPr>
          <w:rStyle w:val="PageNumber"/>
          <w:rFonts w:ascii="Garamond" w:hAnsi="Garamond"/>
        </w:rPr>
        <w:t xml:space="preserve"> </w:t>
      </w:r>
      <w:r w:rsidR="00F331DD" w:rsidRPr="00C72D04">
        <w:rPr>
          <w:rStyle w:val="PageNumber"/>
          <w:rFonts w:ascii="Garamond" w:hAnsi="Garamond"/>
        </w:rPr>
        <w:t>where disaggre</w:t>
      </w:r>
      <w:r w:rsidR="00F331DD" w:rsidRPr="00C72D04">
        <w:rPr>
          <w:rFonts w:ascii="Garamond" w:hAnsi="Garamond"/>
        </w:rPr>
        <w:t>gate da</w:t>
      </w:r>
      <w:r w:rsidR="00F331DD">
        <w:rPr>
          <w:rFonts w:ascii="Garamond" w:hAnsi="Garamond"/>
        </w:rPr>
        <w:t>ta is available</w:t>
      </w:r>
      <w:r>
        <w:rPr>
          <w:rFonts w:ascii="Garamond" w:hAnsi="Garamond"/>
        </w:rPr>
        <w:t>, however, modeling business processes can also be undertaken using other types of non</w:t>
      </w:r>
      <w:r w:rsidR="0079621A">
        <w:rPr>
          <w:rFonts w:ascii="Garamond" w:hAnsi="Garamond"/>
        </w:rPr>
        <w:t>-</w:t>
      </w:r>
      <w:r>
        <w:rPr>
          <w:rFonts w:ascii="Garamond" w:hAnsi="Garamond"/>
        </w:rPr>
        <w:t xml:space="preserve">financial metrics such as physical measurements or document counts. The dollar amounts of each transaction or the number of transactions processed can also be used. In </w:t>
      </w:r>
      <w:r w:rsidR="00F331DD">
        <w:rPr>
          <w:rFonts w:ascii="Garamond" w:hAnsi="Garamond"/>
        </w:rPr>
        <w:t>this</w:t>
      </w:r>
      <w:r>
        <w:rPr>
          <w:rFonts w:ascii="Garamond" w:hAnsi="Garamond"/>
        </w:rPr>
        <w:t xml:space="preserve"> study the transaction item quantity is selected as </w:t>
      </w:r>
      <w:r w:rsidR="00F331DD">
        <w:rPr>
          <w:rFonts w:ascii="Garamond" w:hAnsi="Garamond"/>
        </w:rPr>
        <w:t>the</w:t>
      </w:r>
      <w:r>
        <w:rPr>
          <w:rFonts w:ascii="Garamond" w:hAnsi="Garamond"/>
        </w:rPr>
        <w:t xml:space="preserve"> BP metric. There is no conceptual reason why analytical procedures cannot utilize multiple metrics to examine transaction flows.</w:t>
      </w:r>
      <w:r w:rsidR="00696921" w:rsidRPr="00696921">
        <w:rPr>
          <w:rStyle w:val="FootnoteReference"/>
          <w:rFonts w:ascii="Garamond" w:hAnsi="Garamond"/>
        </w:rPr>
        <w:t xml:space="preserve"> </w:t>
      </w:r>
      <w:r w:rsidR="00696921">
        <w:rPr>
          <w:rStyle w:val="FootnoteReference"/>
          <w:rFonts w:ascii="Garamond" w:hAnsi="Garamond"/>
        </w:rPr>
        <w:footnoteReference w:id="11"/>
      </w:r>
      <w:r>
        <w:rPr>
          <w:rFonts w:ascii="Garamond" w:hAnsi="Garamond"/>
        </w:rPr>
        <w:t xml:space="preserve"> Auditing on different metrics would enable auditors to detect a more diverse set of patterns of firm behavior.</w:t>
      </w:r>
      <w:r>
        <w:rPr>
          <w:rStyle w:val="FootnoteReference"/>
          <w:rFonts w:ascii="Garamond" w:hAnsi="Garamond"/>
        </w:rPr>
        <w:footnoteReference w:id="12"/>
      </w:r>
      <w:r>
        <w:rPr>
          <w:rFonts w:ascii="Garamond" w:hAnsi="Garamond"/>
        </w:rPr>
        <w:t xml:space="preserve"> </w:t>
      </w:r>
    </w:p>
    <w:p w:rsidR="007C6D60" w:rsidRDefault="007C6D60" w:rsidP="00847AFE">
      <w:pPr>
        <w:spacing w:line="360" w:lineRule="auto"/>
        <w:ind w:firstLine="720"/>
        <w:jc w:val="both"/>
        <w:rPr>
          <w:rFonts w:ascii="Garamond" w:hAnsi="Garamond"/>
        </w:rPr>
      </w:pPr>
      <w:r>
        <w:rPr>
          <w:rFonts w:ascii="Garamond" w:hAnsi="Garamond"/>
        </w:rPr>
        <w:t xml:space="preserve">Once the BP metrics are chosen, the next step is to determine the appropriate degree of aggregation at which it is appropriate to conduct the AP test, and hence, the characteristics of the data used to construct the CE based benchmark.  </w:t>
      </w:r>
    </w:p>
    <w:p w:rsidR="007C6D60" w:rsidRDefault="007C6D60" w:rsidP="00391334">
      <w:pPr>
        <w:pStyle w:val="Heading2"/>
        <w:spacing w:after="120"/>
        <w:rPr>
          <w:rFonts w:ascii="Garamond" w:hAnsi="Garamond"/>
          <w:i w:val="0"/>
        </w:rPr>
      </w:pPr>
      <w:r>
        <w:rPr>
          <w:rFonts w:ascii="Garamond" w:hAnsi="Garamond"/>
          <w:i w:val="0"/>
        </w:rPr>
        <w:lastRenderedPageBreak/>
        <w:t>Data Aggregation</w:t>
      </w:r>
    </w:p>
    <w:p w:rsidR="007C6D60" w:rsidRDefault="007C6D60">
      <w:pPr>
        <w:spacing w:before="240" w:after="120" w:line="360" w:lineRule="auto"/>
        <w:ind w:firstLine="720"/>
        <w:jc w:val="both"/>
        <w:rPr>
          <w:rFonts w:ascii="Garamond" w:hAnsi="Garamond"/>
        </w:rPr>
      </w:pPr>
      <w:r>
        <w:rPr>
          <w:rFonts w:ascii="Garamond" w:hAnsi="Garamond"/>
        </w:rPr>
        <w:t>The main argument against using aggregate</w:t>
      </w:r>
      <w:r w:rsidR="00410779">
        <w:rPr>
          <w:rFonts w:ascii="Garamond" w:hAnsi="Garamond"/>
        </w:rPr>
        <w:t>d</w:t>
      </w:r>
      <w:r>
        <w:rPr>
          <w:rFonts w:ascii="Garamond" w:hAnsi="Garamond"/>
        </w:rPr>
        <w:t xml:space="preserve"> data is that it inevitably leads to a loss of information about individual transactions.</w:t>
      </w:r>
      <w:r w:rsidR="007D2362">
        <w:rPr>
          <w:rFonts w:ascii="Garamond" w:hAnsi="Garamond"/>
        </w:rPr>
        <w:t xml:space="preserve"> Thus, investigating an anomalous aggregated business process metric requires an examination of a large number of transactions that were aggregated to calculate the metric.</w:t>
      </w:r>
      <w:r>
        <w:rPr>
          <w:rFonts w:ascii="Garamond" w:hAnsi="Garamond"/>
        </w:rPr>
        <w:t xml:space="preserve"> But aggregation can also make it possible to see </w:t>
      </w:r>
      <w:r w:rsidR="00F331DD">
        <w:rPr>
          <w:rFonts w:ascii="Garamond" w:hAnsi="Garamond"/>
        </w:rPr>
        <w:t>more general pat</w:t>
      </w:r>
      <w:r w:rsidR="00F76DD0">
        <w:rPr>
          <w:rFonts w:ascii="Garamond" w:hAnsi="Garamond"/>
        </w:rPr>
        <w:t xml:space="preserve">terns. There has been extensive debate in the profession </w:t>
      </w:r>
      <w:r>
        <w:rPr>
          <w:rFonts w:ascii="Garamond" w:hAnsi="Garamond"/>
        </w:rPr>
        <w:t xml:space="preserve">over how and to what extent to aggregate transactional data, and </w:t>
      </w:r>
      <w:r w:rsidR="009251C7">
        <w:rPr>
          <w:rFonts w:ascii="Garamond" w:hAnsi="Garamond"/>
        </w:rPr>
        <w:t xml:space="preserve">whether to </w:t>
      </w:r>
      <w:r>
        <w:rPr>
          <w:rFonts w:ascii="Garamond" w:hAnsi="Garamond"/>
        </w:rPr>
        <w:t xml:space="preserve">use ledger accounts as a means of summarizing data. </w:t>
      </w:r>
      <w:r w:rsidR="009D04EB">
        <w:rPr>
          <w:rFonts w:ascii="Garamond" w:hAnsi="Garamond"/>
        </w:rPr>
        <w:t>The key difference is that in a</w:t>
      </w:r>
      <w:r>
        <w:rPr>
          <w:rFonts w:ascii="Garamond" w:hAnsi="Garamond"/>
        </w:rPr>
        <w:t xml:space="preserve"> </w:t>
      </w:r>
      <w:r w:rsidR="00F331DD">
        <w:rPr>
          <w:rFonts w:ascii="Garamond" w:hAnsi="Garamond"/>
        </w:rPr>
        <w:t>disaggregate</w:t>
      </w:r>
      <w:r w:rsidR="000221CF">
        <w:rPr>
          <w:rFonts w:ascii="Garamond" w:hAnsi="Garamond"/>
        </w:rPr>
        <w:t>d</w:t>
      </w:r>
      <w:r>
        <w:rPr>
          <w:rFonts w:ascii="Garamond" w:hAnsi="Garamond"/>
        </w:rPr>
        <w:t xml:space="preserve"> data environment and with the technical ability to process such large data sets, the degree and nature of aggregation is now a choice that is open to auditors to make, rather than one forced on them by measurement constraints. </w:t>
      </w:r>
    </w:p>
    <w:p w:rsidR="007C6D60" w:rsidRDefault="007C6D60">
      <w:pPr>
        <w:spacing w:after="120" w:line="360" w:lineRule="auto"/>
        <w:ind w:firstLine="720"/>
        <w:jc w:val="both"/>
        <w:rPr>
          <w:rFonts w:ascii="Garamond" w:hAnsi="Garamond"/>
        </w:rPr>
      </w:pPr>
      <w:r>
        <w:rPr>
          <w:rFonts w:ascii="Garamond" w:hAnsi="Garamond"/>
        </w:rPr>
        <w:t>The main statistical argument for aggregation is that it can reduce the variability observed among individual transactions. For example, the transaction quantity can differ greatly among individual transactions, as well as the lag time between order and delivery, and delivery and payment. By aggregating the individual transactions, this variance can be significantly reduced, thus allowing more effective</w:t>
      </w:r>
      <w:r w:rsidR="003D01D9" w:rsidRPr="003D01D9">
        <w:rPr>
          <w:rFonts w:ascii="Garamond" w:hAnsi="Garamond"/>
        </w:rPr>
        <w:t xml:space="preserve"> </w:t>
      </w:r>
      <w:r w:rsidR="00B80861">
        <w:rPr>
          <w:rFonts w:ascii="Garamond" w:hAnsi="Garamond"/>
        </w:rPr>
        <w:t xml:space="preserve">detection of </w:t>
      </w:r>
      <w:r w:rsidR="003D01D9">
        <w:rPr>
          <w:rFonts w:ascii="Garamond" w:hAnsi="Garamond"/>
        </w:rPr>
        <w:t>material anomalies</w:t>
      </w:r>
      <w:r>
        <w:rPr>
          <w:rFonts w:ascii="Garamond" w:hAnsi="Garamond"/>
        </w:rPr>
        <w:t>. The fluctuations among individual transactions can also be smoothed by aggregati</w:t>
      </w:r>
      <w:r w:rsidR="003D01D9">
        <w:rPr>
          <w:rFonts w:ascii="Garamond" w:hAnsi="Garamond"/>
        </w:rPr>
        <w:t>on</w:t>
      </w:r>
      <w:r>
        <w:rPr>
          <w:rFonts w:ascii="Garamond" w:hAnsi="Garamond"/>
        </w:rPr>
        <w:t>, which facilitates the construction of a stable model. Otherwise, it would be infeasible to derive a stable model based on data sets with large variances because the model would either trigger too many alarms or lack the detection power. On the other hand, if individual transactions are aggregated over a longer time period such as a week or a month, then the model would fail to detect many abnormal transactions because the abnormality would be mostly smoothed out by the longer time interval. Thus, the inescapable tradeoff that the more aggregated the metrics are, the more stable the analytical relationships are likely to be</w:t>
      </w:r>
      <w:r w:rsidR="00410779">
        <w:rPr>
          <w:rFonts w:ascii="Garamond" w:hAnsi="Garamond"/>
        </w:rPr>
        <w:t xml:space="preserve"> at a price of more missed detection.</w:t>
      </w:r>
      <w:r>
        <w:rPr>
          <w:rFonts w:ascii="Garamond" w:hAnsi="Garamond"/>
        </w:rPr>
        <w:t xml:space="preserve"> </w:t>
      </w:r>
      <w:r w:rsidR="00410779">
        <w:rPr>
          <w:rFonts w:ascii="Garamond" w:hAnsi="Garamond"/>
        </w:rPr>
        <w:t xml:space="preserve">In the mean </w:t>
      </w:r>
      <w:r>
        <w:rPr>
          <w:rFonts w:ascii="Garamond" w:hAnsi="Garamond"/>
        </w:rPr>
        <w:t>time, any anomaly involving a metric with higher level of aggregation, requires a more extensive (and expensive) investigation of the larger subpopulation of transactions</w:t>
      </w:r>
      <w:r w:rsidR="00410779">
        <w:rPr>
          <w:rFonts w:ascii="Garamond" w:hAnsi="Garamond"/>
        </w:rPr>
        <w:t xml:space="preserve"> if an alarm is triggered</w:t>
      </w:r>
      <w:r>
        <w:rPr>
          <w:rFonts w:ascii="Garamond" w:hAnsi="Garamond"/>
        </w:rPr>
        <w:t xml:space="preserve">. Daily and weekly aggregations used in </w:t>
      </w:r>
      <w:r w:rsidR="003D01D9">
        <w:rPr>
          <w:rFonts w:ascii="Garamond" w:hAnsi="Garamond"/>
        </w:rPr>
        <w:t>this</w:t>
      </w:r>
      <w:r>
        <w:rPr>
          <w:rFonts w:ascii="Garamond" w:hAnsi="Garamond"/>
        </w:rPr>
        <w:t xml:space="preserve"> analysis are natural units of time that should result in a reasonable trade-off between these two forces. Aggregation can be performed on other dimensions besides the time interval, and the choice of the aggregation levels has to be made on a case by case basis considering the inherent characteristics of the underlying transactional data. </w:t>
      </w:r>
    </w:p>
    <w:p w:rsidR="007C6D60" w:rsidRDefault="003D01D9">
      <w:pPr>
        <w:spacing w:after="120" w:line="360" w:lineRule="auto"/>
        <w:ind w:firstLine="720"/>
        <w:jc w:val="both"/>
        <w:rPr>
          <w:rFonts w:ascii="Garamond" w:hAnsi="Garamond"/>
        </w:rPr>
      </w:pPr>
      <w:r>
        <w:rPr>
          <w:rFonts w:ascii="Garamond" w:hAnsi="Garamond"/>
        </w:rPr>
        <w:lastRenderedPageBreak/>
        <w:t>This study</w:t>
      </w:r>
      <w:r w:rsidR="007C6D60">
        <w:rPr>
          <w:rFonts w:ascii="Garamond" w:hAnsi="Garamond"/>
        </w:rPr>
        <w:t xml:space="preserve"> use</w:t>
      </w:r>
      <w:r>
        <w:rPr>
          <w:rFonts w:ascii="Garamond" w:hAnsi="Garamond"/>
        </w:rPr>
        <w:t>s</w:t>
      </w:r>
      <w:r w:rsidR="007C6D60">
        <w:rPr>
          <w:rFonts w:ascii="Garamond" w:hAnsi="Garamond"/>
        </w:rPr>
        <w:t xml:space="preserve"> intermediate aggregates of transactions, such as aggregates of transactions of different units in the enterprise, aggregates of transactions with certain groups of customers or vendors. This is a novelty since traditional substantive testing is done either at the most disaggregated level, or at the most aggregated level. Substantive tests of </w:t>
      </w:r>
      <w:r w:rsidR="00D81DCD">
        <w:rPr>
          <w:rFonts w:ascii="Garamond" w:hAnsi="Garamond"/>
        </w:rPr>
        <w:t xml:space="preserve">details of </w:t>
      </w:r>
      <w:r w:rsidR="007C6D60">
        <w:rPr>
          <w:rFonts w:ascii="Garamond" w:hAnsi="Garamond"/>
        </w:rPr>
        <w:t>transactions are done at the most disaggregated level of individual transactional data, but this is done in order to verify the correctness of that individual transaction rather than to gain a perspective of the overall business process. Tests of details of account balances are obviously applied at the most aggregated level. All standard analytical procedures are used for analyzing the account balances or the largest classes of transactions. As our results show, analysis of intermediate aggregates can provide more confidence when making audit judgments about anomalies and give the auditor a means of thinking about the underlying business process as a whole.</w:t>
      </w:r>
    </w:p>
    <w:p w:rsidR="007C6D60" w:rsidRDefault="007C6D60">
      <w:pPr>
        <w:spacing w:after="120" w:line="360" w:lineRule="auto"/>
        <w:ind w:firstLine="720"/>
        <w:jc w:val="both"/>
        <w:rPr>
          <w:rFonts w:ascii="Garamond" w:hAnsi="Garamond"/>
        </w:rPr>
      </w:pPr>
      <w:r>
        <w:rPr>
          <w:rFonts w:ascii="Garamond" w:hAnsi="Garamond"/>
        </w:rPr>
        <w:t>Summary statistics of the data used in the analysis are presented in Table 1.</w:t>
      </w:r>
    </w:p>
    <w:p w:rsidR="007C6D60" w:rsidRDefault="007C6D60" w:rsidP="00734127">
      <w:pPr>
        <w:spacing w:after="120" w:line="360" w:lineRule="auto"/>
        <w:jc w:val="center"/>
        <w:rPr>
          <w:rFonts w:ascii="Garamond" w:hAnsi="Garamond"/>
        </w:rPr>
      </w:pPr>
      <w:hyperlink w:anchor="Figure1" w:history="1">
        <w:r>
          <w:rPr>
            <w:rStyle w:val="Hyperlink"/>
            <w:rFonts w:ascii="Garamond" w:hAnsi="Garamond"/>
          </w:rPr>
          <w:t>[Insert Table 1 here]</w:t>
        </w:r>
      </w:hyperlink>
    </w:p>
    <w:p w:rsidR="007C6D60" w:rsidRDefault="007C6D60">
      <w:pPr>
        <w:spacing w:after="120" w:line="360" w:lineRule="auto"/>
        <w:ind w:firstLine="720"/>
        <w:jc w:val="both"/>
        <w:rPr>
          <w:rFonts w:ascii="Garamond" w:hAnsi="Garamond"/>
        </w:rPr>
      </w:pPr>
      <w:r>
        <w:rPr>
          <w:rFonts w:ascii="Garamond" w:hAnsi="Garamond"/>
        </w:rPr>
        <w:t>As discussed above, we select</w:t>
      </w:r>
      <w:r w:rsidR="009D04EB">
        <w:rPr>
          <w:rFonts w:ascii="Garamond" w:hAnsi="Garamond"/>
        </w:rPr>
        <w:t xml:space="preserve"> </w:t>
      </w:r>
      <w:r>
        <w:rPr>
          <w:rFonts w:ascii="Garamond" w:hAnsi="Garamond"/>
        </w:rPr>
        <w:t xml:space="preserve">transaction item quantity as the primary metric for testing as opposed to dollar amounts, and we </w:t>
      </w:r>
      <w:r w:rsidR="000221CF">
        <w:rPr>
          <w:rFonts w:ascii="Garamond" w:hAnsi="Garamond"/>
        </w:rPr>
        <w:t>do</w:t>
      </w:r>
      <w:r>
        <w:rPr>
          <w:rFonts w:ascii="Garamond" w:hAnsi="Garamond"/>
        </w:rPr>
        <w:t xml:space="preserve"> so for two reasons: First, we want to illustrate that CA can work efficiently and effectively on operational (non-financial) data; second, in our sample set dollar amounts contain noisy information including sales discounts and tax. We aggregate the transaction quantities for the ordering, receiving, and voucher payment processes respectively. After excluding weekends and holidays and several observations at the beginning of the sample period to reduce noises in the sample, we have 180 days of observations in our data sets for each business process.</w:t>
      </w:r>
    </w:p>
    <w:p w:rsidR="007C6D60" w:rsidRDefault="007C6D60" w:rsidP="00391334">
      <w:pPr>
        <w:pStyle w:val="Heading2"/>
        <w:rPr>
          <w:rFonts w:ascii="Garamond" w:hAnsi="Garamond"/>
          <w:i w:val="0"/>
        </w:rPr>
      </w:pPr>
      <w:bookmarkStart w:id="8" w:name="_Toc102125488"/>
      <w:bookmarkStart w:id="9" w:name="_Toc124577287"/>
      <w:r>
        <w:rPr>
          <w:rFonts w:ascii="Garamond" w:hAnsi="Garamond"/>
          <w:i w:val="0"/>
        </w:rPr>
        <w:t>Continuity Equations: Simultaneous Equation Model</w:t>
      </w:r>
      <w:bookmarkEnd w:id="8"/>
      <w:bookmarkEnd w:id="9"/>
    </w:p>
    <w:p w:rsidR="007C6D60" w:rsidRDefault="007C6D60" w:rsidP="00847AFE">
      <w:pPr>
        <w:spacing w:line="360" w:lineRule="auto"/>
        <w:ind w:firstLine="720"/>
        <w:jc w:val="both"/>
        <w:rPr>
          <w:rFonts w:ascii="Garamond" w:hAnsi="Garamond"/>
        </w:rPr>
      </w:pPr>
      <w:r>
        <w:rPr>
          <w:rFonts w:ascii="Garamond" w:hAnsi="Garamond"/>
        </w:rPr>
        <w:t>We investigate probabilistic models that can serve as candidates for our continuity equation benchmarks of the firm’s supply chain processes: a Simultaneous Equation Model (</w:t>
      </w:r>
      <w:r w:rsidRPr="003D01D9">
        <w:rPr>
          <w:rFonts w:ascii="Garamond" w:hAnsi="Garamond"/>
          <w:b/>
        </w:rPr>
        <w:t>SEM</w:t>
      </w:r>
      <w:r>
        <w:rPr>
          <w:rFonts w:ascii="Garamond" w:hAnsi="Garamond"/>
        </w:rPr>
        <w:t>), Vector Autoregressive (</w:t>
      </w:r>
      <w:r w:rsidRPr="003D01D9">
        <w:rPr>
          <w:rFonts w:ascii="Garamond" w:hAnsi="Garamond"/>
          <w:b/>
        </w:rPr>
        <w:t>VAR</w:t>
      </w:r>
      <w:r>
        <w:rPr>
          <w:rFonts w:ascii="Garamond" w:hAnsi="Garamond"/>
        </w:rPr>
        <w:t>) model</w:t>
      </w:r>
      <w:r w:rsidR="00AB25C1">
        <w:rPr>
          <w:rFonts w:ascii="Garamond" w:hAnsi="Garamond"/>
        </w:rPr>
        <w:t xml:space="preserve">s, </w:t>
      </w:r>
      <w:r>
        <w:rPr>
          <w:rFonts w:ascii="Garamond" w:hAnsi="Garamond"/>
        </w:rPr>
        <w:t>a Linear Regression Model (</w:t>
      </w:r>
      <w:r w:rsidRPr="003D01D9">
        <w:rPr>
          <w:rFonts w:ascii="Garamond" w:hAnsi="Garamond"/>
          <w:b/>
        </w:rPr>
        <w:t>LRM</w:t>
      </w:r>
      <w:r>
        <w:rPr>
          <w:rFonts w:ascii="Garamond" w:hAnsi="Garamond"/>
        </w:rPr>
        <w:t>)</w:t>
      </w:r>
      <w:r w:rsidR="00066041">
        <w:rPr>
          <w:rFonts w:ascii="Garamond" w:hAnsi="Garamond"/>
        </w:rPr>
        <w:t xml:space="preserve"> and a GARCH model</w:t>
      </w:r>
      <w:r>
        <w:rPr>
          <w:rFonts w:ascii="Garamond" w:hAnsi="Garamond"/>
        </w:rPr>
        <w:t xml:space="preserve">. The SEM can model the interrelationships between different business processes simultaneously while the linear regression model can only model one relationship at a time, but the latter is less computationally demanding. In SEM each interrelationship between two business processes is represented by an equation and the SEM-based CE </w:t>
      </w:r>
      <w:r>
        <w:rPr>
          <w:rFonts w:ascii="Garamond" w:hAnsi="Garamond"/>
        </w:rPr>
        <w:lastRenderedPageBreak/>
        <w:t xml:space="preserve">model consists of a simultaneous system of two or more equations which represent the business processes that make up the organization. </w:t>
      </w:r>
    </w:p>
    <w:p w:rsidR="007C6D60" w:rsidRDefault="007C6D60" w:rsidP="00847AFE">
      <w:pPr>
        <w:spacing w:line="360" w:lineRule="auto"/>
        <w:ind w:firstLine="720"/>
        <w:jc w:val="both"/>
        <w:rPr>
          <w:rFonts w:ascii="Garamond" w:hAnsi="Garamond"/>
        </w:rPr>
      </w:pPr>
      <w:r>
        <w:rPr>
          <w:rFonts w:ascii="Garamond" w:hAnsi="Garamond"/>
        </w:rPr>
        <w:t xml:space="preserve">In SEM and LRM we specify the daily aggregate of order quantity as the exogenous variable while the daily aggregates of receiving quantity and payment quantity are endogenous variables. Time stamps are added to the transaction flow among the three business processes. The transaction flow originates from the ordering process at time t. After a lag period </w:t>
      </w:r>
      <w:bookmarkStart w:id="10" w:name="OLE_LINK1"/>
      <w:bookmarkStart w:id="11" w:name="OLE_LINK2"/>
      <w:r>
        <w:rPr>
          <w:rFonts w:ascii="Garamond" w:hAnsi="Garamond"/>
        </w:rPr>
        <w:t>Δ</w:t>
      </w:r>
      <w:r>
        <w:rPr>
          <w:rFonts w:ascii="Garamond" w:hAnsi="Garamond"/>
          <w:vertAlign w:val="subscript"/>
        </w:rPr>
        <w:t>1</w:t>
      </w:r>
      <w:bookmarkEnd w:id="10"/>
      <w:bookmarkEnd w:id="11"/>
      <w:r>
        <w:rPr>
          <w:rFonts w:ascii="Garamond" w:hAnsi="Garamond"/>
        </w:rPr>
        <w:t>, the transaction flow appears in the receiving process at time t+ Δ</w:t>
      </w:r>
      <w:r>
        <w:rPr>
          <w:rFonts w:ascii="Garamond" w:hAnsi="Garamond"/>
          <w:vertAlign w:val="subscript"/>
        </w:rPr>
        <w:t>1</w:t>
      </w:r>
      <w:r>
        <w:rPr>
          <w:rFonts w:ascii="Garamond" w:hAnsi="Garamond"/>
        </w:rPr>
        <w:t>. After another lag period Δ</w:t>
      </w:r>
      <w:r>
        <w:rPr>
          <w:rFonts w:ascii="Garamond" w:hAnsi="Garamond"/>
          <w:vertAlign w:val="subscript"/>
        </w:rPr>
        <w:t>2</w:t>
      </w:r>
      <w:r>
        <w:rPr>
          <w:rFonts w:ascii="Garamond" w:hAnsi="Garamond"/>
        </w:rPr>
        <w:t>, the transaction flow re-appears in the voucher payment processes at time t+Δ</w:t>
      </w:r>
      <w:r>
        <w:rPr>
          <w:rFonts w:ascii="Garamond" w:hAnsi="Garamond"/>
          <w:vertAlign w:val="subscript"/>
        </w:rPr>
        <w:t>2</w:t>
      </w:r>
      <w:r>
        <w:rPr>
          <w:rFonts w:ascii="Garamond" w:hAnsi="Garamond"/>
        </w:rPr>
        <w:t xml:space="preserve">. </w:t>
      </w:r>
      <w:r w:rsidR="00C472B0">
        <w:rPr>
          <w:rFonts w:ascii="Garamond" w:hAnsi="Garamond"/>
        </w:rPr>
        <w:t xml:space="preserve">Taking into account the possibility of partial or combined deliveries, as well as partial or combined payments, </w:t>
      </w:r>
      <w:r w:rsidR="00E67088">
        <w:rPr>
          <w:rFonts w:ascii="Garamond" w:hAnsi="Garamond"/>
        </w:rPr>
        <w:t xml:space="preserve">the application of </w:t>
      </w:r>
      <w:r>
        <w:rPr>
          <w:rFonts w:ascii="Garamond" w:hAnsi="Garamond"/>
        </w:rPr>
        <w:t xml:space="preserve">the SEM methodology to these </w:t>
      </w:r>
      <w:r w:rsidR="00E67088">
        <w:rPr>
          <w:rFonts w:ascii="Garamond" w:hAnsi="Garamond"/>
        </w:rPr>
        <w:t xml:space="preserve">procurement </w:t>
      </w:r>
      <w:r>
        <w:rPr>
          <w:rFonts w:ascii="Garamond" w:hAnsi="Garamond"/>
        </w:rPr>
        <w:t>processes yields the</w:t>
      </w:r>
      <w:r w:rsidR="00E67088">
        <w:rPr>
          <w:rFonts w:ascii="Garamond" w:hAnsi="Garamond"/>
        </w:rPr>
        <w:t xml:space="preserve"> following</w:t>
      </w:r>
      <w:r>
        <w:rPr>
          <w:rFonts w:ascii="Garamond" w:hAnsi="Garamond"/>
        </w:rPr>
        <w:t xml:space="preserve"> set of equations:</w:t>
      </w:r>
      <w:r>
        <w:rPr>
          <w:rStyle w:val="FootnoteReference"/>
          <w:rFonts w:ascii="Garamond" w:hAnsi="Garamond"/>
        </w:rPr>
        <w:footnoteReference w:id="13"/>
      </w:r>
    </w:p>
    <w:p w:rsidR="00847AFE" w:rsidRDefault="00847AFE" w:rsidP="00847AFE">
      <w:pPr>
        <w:spacing w:line="360" w:lineRule="auto"/>
        <w:ind w:firstLine="720"/>
        <w:jc w:val="both"/>
        <w:rPr>
          <w:rFonts w:ascii="Garamond" w:hAnsi="Garamond"/>
        </w:rPr>
      </w:pPr>
    </w:p>
    <w:p w:rsidR="007C6D60" w:rsidRDefault="007C6D60" w:rsidP="00475979">
      <w:pPr>
        <w:rPr>
          <w:rFonts w:ascii="Garamond" w:hAnsi="Garamond"/>
        </w:rPr>
      </w:pPr>
      <w:r>
        <w:rPr>
          <w:rFonts w:ascii="Garamond" w:hAnsi="Garamond"/>
          <w:i/>
        </w:rPr>
        <w:t xml:space="preserve"> </w:t>
      </w:r>
      <w:r>
        <w:rPr>
          <w:rFonts w:ascii="Garamond" w:hAnsi="Garamond"/>
          <w:i/>
          <w:position w:val="-32"/>
        </w:rPr>
        <w:object w:dxaOrig="54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71pt;height:38pt" o:ole="">
            <v:imagedata r:id="rId7" o:title=""/>
          </v:shape>
          <o:OLEObject Type="Embed" ProgID="Equation.DSMT4" ShapeID="_x0000_i1030" DrawAspect="Content" ObjectID="_1341775871" r:id="rId8"/>
        </w:object>
      </w:r>
    </w:p>
    <w:p w:rsidR="00847AFE" w:rsidRDefault="00847AFE" w:rsidP="00847AFE">
      <w:pPr>
        <w:spacing w:line="360" w:lineRule="auto"/>
        <w:ind w:firstLine="720"/>
        <w:jc w:val="both"/>
        <w:rPr>
          <w:rFonts w:ascii="Garamond" w:hAnsi="Garamond"/>
        </w:rPr>
      </w:pPr>
    </w:p>
    <w:p w:rsidR="007C6D60" w:rsidRDefault="003D01D9" w:rsidP="00847AFE">
      <w:pPr>
        <w:spacing w:line="360" w:lineRule="auto"/>
        <w:ind w:firstLine="720"/>
        <w:jc w:val="both"/>
        <w:rPr>
          <w:rFonts w:ascii="Garamond" w:hAnsi="Garamond"/>
        </w:rPr>
      </w:pPr>
      <w:r>
        <w:rPr>
          <w:rFonts w:ascii="Garamond" w:hAnsi="Garamond"/>
        </w:rPr>
        <w:t>The</w:t>
      </w:r>
      <w:r w:rsidR="007C6D60">
        <w:rPr>
          <w:rFonts w:ascii="Garamond" w:hAnsi="Garamond"/>
        </w:rPr>
        <w:t xml:space="preserve"> next step in constructing the simultaneous equation model is to estimate the lags. </w:t>
      </w:r>
      <w:r w:rsidR="00E67088">
        <w:rPr>
          <w:rFonts w:ascii="Garamond" w:hAnsi="Garamond"/>
        </w:rPr>
        <w:t>One can utilize various lag sample statistics such as</w:t>
      </w:r>
      <w:r w:rsidR="007C6D60">
        <w:rPr>
          <w:rFonts w:ascii="Garamond" w:hAnsi="Garamond"/>
        </w:rPr>
        <w:t xml:space="preserve"> the mode</w:t>
      </w:r>
      <w:r w:rsidR="00E67088">
        <w:rPr>
          <w:rFonts w:ascii="Garamond" w:hAnsi="Garamond"/>
        </w:rPr>
        <w:t>, the median,</w:t>
      </w:r>
      <w:r w:rsidR="007C6D60">
        <w:rPr>
          <w:rFonts w:ascii="Garamond" w:hAnsi="Garamond"/>
        </w:rPr>
        <w:t xml:space="preserve"> and </w:t>
      </w:r>
      <w:r w:rsidR="00E67088">
        <w:rPr>
          <w:rFonts w:ascii="Garamond" w:hAnsi="Garamond"/>
        </w:rPr>
        <w:t xml:space="preserve">the </w:t>
      </w:r>
      <w:r w:rsidR="007C6D60">
        <w:rPr>
          <w:rFonts w:ascii="Garamond" w:hAnsi="Garamond"/>
        </w:rPr>
        <w:t>mean</w:t>
      </w:r>
      <w:r w:rsidR="00E67088">
        <w:rPr>
          <w:rFonts w:ascii="Garamond" w:hAnsi="Garamond"/>
        </w:rPr>
        <w:t>, as</w:t>
      </w:r>
      <w:r w:rsidR="007C6D60">
        <w:rPr>
          <w:rFonts w:ascii="Garamond" w:hAnsi="Garamond"/>
        </w:rPr>
        <w:t xml:space="preserve"> lag estimates. Our results indicate that the mode estimate works best among all estimates for the simultaneous equation model. </w:t>
      </w:r>
      <w:r w:rsidR="00E67088">
        <w:rPr>
          <w:rFonts w:ascii="Garamond" w:hAnsi="Garamond"/>
        </w:rPr>
        <w:t>Since in our sample the mode of the lags equals one day</w:t>
      </w:r>
      <w:r w:rsidR="007C6D60">
        <w:rPr>
          <w:rFonts w:ascii="Garamond" w:hAnsi="Garamond"/>
        </w:rPr>
        <w:t xml:space="preserve">, </w:t>
      </w:r>
      <w:r w:rsidR="002569B4">
        <w:rPr>
          <w:rFonts w:ascii="Garamond" w:hAnsi="Garamond"/>
        </w:rPr>
        <w:t>the</w:t>
      </w:r>
      <w:r w:rsidR="001B513F">
        <w:rPr>
          <w:rFonts w:ascii="Garamond" w:hAnsi="Garamond"/>
        </w:rPr>
        <w:t xml:space="preserve"> model to be</w:t>
      </w:r>
      <w:r w:rsidR="007C6D60">
        <w:rPr>
          <w:rFonts w:ascii="Garamond" w:hAnsi="Garamond"/>
        </w:rPr>
        <w:t xml:space="preserve"> estimated is:</w:t>
      </w:r>
    </w:p>
    <w:p w:rsidR="00847AFE" w:rsidRDefault="00847AFE" w:rsidP="00847AFE">
      <w:pPr>
        <w:spacing w:line="360" w:lineRule="auto"/>
        <w:ind w:firstLine="720"/>
        <w:jc w:val="both"/>
        <w:rPr>
          <w:rFonts w:ascii="Garamond" w:hAnsi="Garamond"/>
        </w:rPr>
      </w:pPr>
    </w:p>
    <w:p w:rsidR="007C6D60" w:rsidRDefault="007C6D60" w:rsidP="00475979">
      <w:pPr>
        <w:rPr>
          <w:rFonts w:ascii="Garamond" w:hAnsi="Garamond"/>
        </w:rPr>
      </w:pPr>
      <w:r>
        <w:rPr>
          <w:rFonts w:ascii="Garamond" w:hAnsi="Garamond"/>
          <w:bCs/>
          <w:i/>
          <w:position w:val="-32"/>
        </w:rPr>
        <w:object w:dxaOrig="2960" w:dyaOrig="760">
          <v:shape id="_x0000_i1031" type="#_x0000_t75" style="width:148pt;height:38pt" o:ole="">
            <v:imagedata r:id="rId9" o:title=""/>
          </v:shape>
          <o:OLEObject Type="Embed" ProgID="Equation.DSMT4" ShapeID="_x0000_i1031" DrawAspect="Content" ObjectID="_1341775872" r:id="rId10"/>
        </w:object>
      </w:r>
    </w:p>
    <w:p w:rsidR="007C6D60" w:rsidRDefault="00BA3C4A" w:rsidP="00475979">
      <w:pPr>
        <w:rPr>
          <w:rFonts w:ascii="Garamond" w:hAnsi="Garamond"/>
        </w:rPr>
      </w:pPr>
      <w:r>
        <w:rPr>
          <w:rFonts w:ascii="Garamond" w:hAnsi="Garamond"/>
        </w:rPr>
        <w:t>where</w:t>
      </w:r>
    </w:p>
    <w:p w:rsidR="007C6D60" w:rsidRDefault="007C6D60" w:rsidP="00475979">
      <w:pPr>
        <w:rPr>
          <w:rFonts w:ascii="Garamond" w:hAnsi="Garamond"/>
        </w:rPr>
      </w:pPr>
      <w:r>
        <w:rPr>
          <w:rFonts w:ascii="Garamond" w:hAnsi="Garamond"/>
          <w:i/>
        </w:rPr>
        <w:t>order</w:t>
      </w:r>
      <w:r>
        <w:rPr>
          <w:rFonts w:ascii="Garamond" w:hAnsi="Garamond"/>
        </w:rPr>
        <w:t xml:space="preserve">  = daily aggregate of transaction quantity for the purchase order process</w:t>
      </w:r>
    </w:p>
    <w:p w:rsidR="007C6D60" w:rsidRDefault="007C6D60" w:rsidP="00475979">
      <w:pPr>
        <w:rPr>
          <w:rFonts w:ascii="Garamond" w:hAnsi="Garamond"/>
        </w:rPr>
      </w:pPr>
      <w:r>
        <w:rPr>
          <w:rFonts w:ascii="Garamond" w:hAnsi="Garamond"/>
          <w:i/>
        </w:rPr>
        <w:t>receive</w:t>
      </w:r>
      <w:r>
        <w:rPr>
          <w:rFonts w:ascii="Garamond" w:hAnsi="Garamond"/>
        </w:rPr>
        <w:t xml:space="preserve"> = daily aggregate of transaction quantity for the receiving process</w:t>
      </w:r>
    </w:p>
    <w:p w:rsidR="007C6D60" w:rsidRDefault="007C6D60" w:rsidP="00475979">
      <w:pPr>
        <w:rPr>
          <w:rFonts w:ascii="Garamond" w:hAnsi="Garamond"/>
        </w:rPr>
      </w:pPr>
      <w:r>
        <w:rPr>
          <w:rFonts w:ascii="Garamond" w:hAnsi="Garamond"/>
          <w:i/>
        </w:rPr>
        <w:t>voucher</w:t>
      </w:r>
      <w:r>
        <w:rPr>
          <w:rFonts w:ascii="Garamond" w:hAnsi="Garamond"/>
        </w:rPr>
        <w:t xml:space="preserve"> = daily aggregate of transaction quantity for the voucher payment process</w:t>
      </w:r>
    </w:p>
    <w:p w:rsidR="007C6D60" w:rsidRDefault="007C6D60" w:rsidP="00475979">
      <w:pPr>
        <w:rPr>
          <w:rFonts w:ascii="Garamond" w:hAnsi="Garamond"/>
        </w:rPr>
      </w:pPr>
      <w:r>
        <w:rPr>
          <w:rFonts w:ascii="Garamond" w:hAnsi="Garamond"/>
          <w:i/>
        </w:rPr>
        <w:t>t</w:t>
      </w:r>
      <w:r>
        <w:rPr>
          <w:rFonts w:ascii="Garamond" w:hAnsi="Garamond"/>
        </w:rPr>
        <w:t xml:space="preserve"> = transaction time</w:t>
      </w:r>
    </w:p>
    <w:p w:rsidR="00847AFE" w:rsidRDefault="00847AFE" w:rsidP="00847AFE">
      <w:pPr>
        <w:spacing w:line="360" w:lineRule="auto"/>
        <w:jc w:val="both"/>
        <w:rPr>
          <w:rFonts w:ascii="Garamond" w:hAnsi="Garamond"/>
        </w:rPr>
      </w:pPr>
    </w:p>
    <w:p w:rsidR="007C6D60" w:rsidRDefault="007C6D60" w:rsidP="00847AFE">
      <w:pPr>
        <w:spacing w:line="360" w:lineRule="auto"/>
        <w:ind w:firstLine="720"/>
        <w:jc w:val="both"/>
        <w:rPr>
          <w:rFonts w:ascii="Garamond" w:hAnsi="Garamond"/>
        </w:rPr>
      </w:pPr>
      <w:r>
        <w:rPr>
          <w:rFonts w:ascii="Garamond" w:hAnsi="Garamond"/>
        </w:rPr>
        <w:t xml:space="preserve">We divide our data set into two groups. The first group consisting of the first 100 days is categorized as the training set and used to estimate the model. The second group </w:t>
      </w:r>
      <w:r>
        <w:rPr>
          <w:rFonts w:ascii="Garamond" w:hAnsi="Garamond"/>
        </w:rPr>
        <w:lastRenderedPageBreak/>
        <w:t xml:space="preserve">consisting of the remaining days is categorized as the hold-out set and used to test our model. </w:t>
      </w:r>
      <w:r w:rsidR="001B513F">
        <w:rPr>
          <w:rFonts w:ascii="Garamond" w:hAnsi="Garamond"/>
        </w:rPr>
        <w:t>The</w:t>
      </w:r>
      <w:r>
        <w:rPr>
          <w:rFonts w:ascii="Garamond" w:hAnsi="Garamond"/>
        </w:rPr>
        <w:t xml:space="preserve"> simultaneous equation model estimated on the training set is as follows:</w:t>
      </w:r>
    </w:p>
    <w:p w:rsidR="00847AFE" w:rsidRDefault="00847AFE" w:rsidP="00847AFE">
      <w:pPr>
        <w:spacing w:line="360" w:lineRule="auto"/>
        <w:ind w:firstLine="720"/>
        <w:jc w:val="both"/>
        <w:rPr>
          <w:rFonts w:ascii="Garamond" w:hAnsi="Garamond"/>
        </w:rPr>
      </w:pPr>
    </w:p>
    <w:p w:rsidR="007C6D60" w:rsidRDefault="007C6D60" w:rsidP="00475979">
      <w:pPr>
        <w:rPr>
          <w:rFonts w:ascii="Garamond" w:hAnsi="Garamond"/>
          <w:i/>
        </w:rPr>
      </w:pPr>
      <w:r>
        <w:rPr>
          <w:rFonts w:ascii="Garamond" w:hAnsi="Garamond"/>
        </w:rPr>
        <w:tab/>
      </w:r>
      <w:r w:rsidR="00FA097D" w:rsidRPr="00FA097D">
        <w:rPr>
          <w:rFonts w:ascii="Garamond" w:hAnsi="Garamond"/>
          <w:bCs/>
          <w:i/>
          <w:position w:val="-32"/>
        </w:rPr>
        <w:object w:dxaOrig="3519" w:dyaOrig="760">
          <v:shape id="_x0000_i1032" type="#_x0000_t75" style="width:158pt;height:34pt" o:ole="">
            <v:imagedata r:id="rId11" o:title=""/>
          </v:shape>
          <o:OLEObject Type="Embed" ProgID="Equation.DSMT4" ShapeID="_x0000_i1032" DrawAspect="Content" ObjectID="_1341775873" r:id="rId12"/>
        </w:object>
      </w:r>
    </w:p>
    <w:p w:rsidR="00847AFE" w:rsidRDefault="00847AFE" w:rsidP="00847AFE">
      <w:pPr>
        <w:spacing w:line="360" w:lineRule="auto"/>
        <w:ind w:firstLine="720"/>
        <w:jc w:val="both"/>
        <w:rPr>
          <w:rFonts w:ascii="Garamond" w:hAnsi="Garamond"/>
        </w:rPr>
      </w:pPr>
    </w:p>
    <w:p w:rsidR="007C6D60" w:rsidRDefault="007C6D60" w:rsidP="00847AFE">
      <w:pPr>
        <w:spacing w:line="360" w:lineRule="auto"/>
        <w:ind w:firstLine="720"/>
        <w:jc w:val="both"/>
        <w:rPr>
          <w:rFonts w:ascii="Garamond" w:hAnsi="Garamond"/>
        </w:rPr>
      </w:pPr>
      <w:r>
        <w:rPr>
          <w:rFonts w:ascii="Garamond" w:hAnsi="Garamond"/>
        </w:rPr>
        <w:t xml:space="preserve">The R squares for the equation are 0.73 and 0.79 respectively, which indicate a good fit of data for the simultaneous equation model. </w:t>
      </w:r>
      <w:r w:rsidR="005E72BE">
        <w:rPr>
          <w:rFonts w:ascii="Garamond" w:hAnsi="Garamond"/>
        </w:rPr>
        <w:t>It is important to point out</w:t>
      </w:r>
      <w:r>
        <w:rPr>
          <w:rFonts w:ascii="Garamond" w:hAnsi="Garamond"/>
        </w:rPr>
        <w:t xml:space="preserve"> some limitations associated with SEM. First, the lags have to be separately estimated and such estimations are not only time-consuming but also prone to errors. Second, the SEM is a simplistic model. Each variable can only depend on a single lagged value of the other variable. For example, </w:t>
      </w:r>
      <w:r w:rsidR="00B51A78">
        <w:rPr>
          <w:rFonts w:ascii="Garamond" w:hAnsi="Garamond"/>
          <w:i/>
        </w:rPr>
        <w:t>voucher</w:t>
      </w:r>
      <w:r w:rsidR="005E72BE">
        <w:rPr>
          <w:rFonts w:ascii="Garamond" w:hAnsi="Garamond"/>
          <w:i/>
          <w:vertAlign w:val="subscript"/>
        </w:rPr>
        <w:t>t</w:t>
      </w:r>
      <w:r>
        <w:rPr>
          <w:rFonts w:ascii="Garamond" w:hAnsi="Garamond"/>
        </w:rPr>
        <w:t xml:space="preserve"> can only depend on </w:t>
      </w:r>
      <w:r>
        <w:rPr>
          <w:rFonts w:ascii="Garamond" w:hAnsi="Garamond"/>
          <w:i/>
        </w:rPr>
        <w:t>receive</w:t>
      </w:r>
      <w:r>
        <w:rPr>
          <w:rFonts w:ascii="Garamond" w:hAnsi="Garamond"/>
          <w:i/>
          <w:vertAlign w:val="subscript"/>
        </w:rPr>
        <w:t>t-1</w:t>
      </w:r>
      <w:r>
        <w:rPr>
          <w:rFonts w:ascii="Garamond" w:hAnsi="Garamond"/>
        </w:rPr>
        <w:t xml:space="preserve"> even though there is a strong likelihood that it can also depend on other lagged value</w:t>
      </w:r>
      <w:r w:rsidR="005E72BE">
        <w:rPr>
          <w:rFonts w:ascii="Garamond" w:hAnsi="Garamond"/>
        </w:rPr>
        <w:t>s</w:t>
      </w:r>
      <w:r>
        <w:rPr>
          <w:rFonts w:ascii="Garamond" w:hAnsi="Garamond"/>
        </w:rPr>
        <w:t xml:space="preserve"> of the </w:t>
      </w:r>
      <w:r>
        <w:rPr>
          <w:rFonts w:ascii="Garamond" w:hAnsi="Garamond"/>
          <w:i/>
        </w:rPr>
        <w:t>receive</w:t>
      </w:r>
      <w:r>
        <w:rPr>
          <w:rFonts w:ascii="Garamond" w:hAnsi="Garamond"/>
        </w:rPr>
        <w:t xml:space="preserve"> variable. Due to these limitations, we need to develop a more flexible CE model. </w:t>
      </w:r>
    </w:p>
    <w:p w:rsidR="007C6D60" w:rsidRDefault="007C6D60" w:rsidP="00391334">
      <w:pPr>
        <w:pStyle w:val="Heading2"/>
        <w:rPr>
          <w:rFonts w:ascii="Garamond" w:hAnsi="Garamond"/>
          <w:i w:val="0"/>
        </w:rPr>
      </w:pPr>
      <w:bookmarkStart w:id="12" w:name="_Toc102125489"/>
      <w:bookmarkStart w:id="13" w:name="_Toc124577288"/>
      <w:r>
        <w:rPr>
          <w:rFonts w:ascii="Garamond" w:hAnsi="Garamond"/>
          <w:i w:val="0"/>
        </w:rPr>
        <w:t>Continuity Equations: Vector Autoregressive Model</w:t>
      </w:r>
      <w:bookmarkEnd w:id="12"/>
      <w:bookmarkEnd w:id="13"/>
    </w:p>
    <w:p w:rsidR="007C6D60" w:rsidRDefault="007C6D60">
      <w:pPr>
        <w:spacing w:after="120" w:line="360" w:lineRule="auto"/>
        <w:ind w:firstLine="720"/>
        <w:jc w:val="both"/>
        <w:rPr>
          <w:rFonts w:ascii="Garamond" w:hAnsi="Garamond"/>
        </w:rPr>
      </w:pPr>
      <w:r>
        <w:rPr>
          <w:rFonts w:ascii="Garamond" w:hAnsi="Garamond"/>
        </w:rPr>
        <w:t xml:space="preserve">We continue to follow the BP auditing approach and use daily aggregates of transaction item quantity as audit metric to develop the VAR models. However, unlike in the case of SEM, </w:t>
      </w:r>
      <w:r w:rsidR="00A50775">
        <w:rPr>
          <w:rFonts w:ascii="Garamond" w:hAnsi="Garamond"/>
        </w:rPr>
        <w:t xml:space="preserve">in the case of VAR, </w:t>
      </w:r>
      <w:r>
        <w:rPr>
          <w:rFonts w:ascii="Garamond" w:hAnsi="Garamond"/>
        </w:rPr>
        <w:t>no lag estimation is necessary</w:t>
      </w:r>
      <w:r w:rsidR="00A50775">
        <w:rPr>
          <w:rFonts w:ascii="Garamond" w:hAnsi="Garamond"/>
        </w:rPr>
        <w:t>, and every variable can depend on multiple lagged values of the variables</w:t>
      </w:r>
      <w:r w:rsidR="008B7245">
        <w:rPr>
          <w:rFonts w:ascii="Garamond" w:hAnsi="Garamond"/>
        </w:rPr>
        <w:t xml:space="preserve"> in the </w:t>
      </w:r>
      <w:r w:rsidR="00D76E21">
        <w:rPr>
          <w:rFonts w:ascii="Garamond" w:hAnsi="Garamond"/>
        </w:rPr>
        <w:t>model</w:t>
      </w:r>
      <w:r w:rsidR="00A50775">
        <w:rPr>
          <w:rFonts w:ascii="Garamond" w:hAnsi="Garamond"/>
        </w:rPr>
        <w:t xml:space="preserve">. </w:t>
      </w:r>
      <w:r>
        <w:rPr>
          <w:rFonts w:ascii="Garamond" w:hAnsi="Garamond"/>
        </w:rPr>
        <w:t xml:space="preserve">Only the maximum lag period needs to be specified. All possible lags within the period can be tested by the model. We select </w:t>
      </w:r>
      <w:r w:rsidR="00AB25C1">
        <w:rPr>
          <w:rFonts w:ascii="Garamond" w:hAnsi="Garamond"/>
        </w:rPr>
        <w:t xml:space="preserve">13 </w:t>
      </w:r>
      <w:r>
        <w:rPr>
          <w:rFonts w:ascii="Garamond" w:hAnsi="Garamond"/>
        </w:rPr>
        <w:t>days as the maximum lag because 90% of the lags of all the individual transactions fall within this time frame. Our basic multivariate time series model is expressed as follows:</w:t>
      </w:r>
    </w:p>
    <w:p w:rsidR="007C6D60" w:rsidRDefault="007C6D60">
      <w:pPr>
        <w:spacing w:after="120" w:line="360" w:lineRule="auto"/>
        <w:ind w:firstLine="720"/>
        <w:jc w:val="both"/>
        <w:rPr>
          <w:rFonts w:ascii="Garamond" w:hAnsi="Garamond"/>
          <w:i/>
          <w:vertAlign w:val="subscript"/>
        </w:rPr>
      </w:pPr>
      <w:r>
        <w:rPr>
          <w:rFonts w:ascii="Garamond" w:hAnsi="Garamond"/>
          <w:i/>
        </w:rPr>
        <w:tab/>
      </w:r>
      <w:r>
        <w:rPr>
          <w:rFonts w:ascii="Garamond" w:hAnsi="Garamond"/>
          <w:bCs/>
          <w:i/>
        </w:rPr>
        <w:t>order</w:t>
      </w:r>
      <w:r>
        <w:rPr>
          <w:rFonts w:ascii="Garamond" w:hAnsi="Garamond"/>
          <w:bCs/>
          <w:i/>
          <w:vertAlign w:val="subscript"/>
        </w:rPr>
        <w:t>t</w:t>
      </w:r>
      <w:r>
        <w:rPr>
          <w:rFonts w:ascii="Garamond" w:hAnsi="Garamond"/>
          <w:i/>
        </w:rPr>
        <w:t xml:space="preserve"> = </w:t>
      </w:r>
      <w:r w:rsidR="00FF593E">
        <w:rPr>
          <w:rFonts w:ascii="Garamond" w:hAnsi="Garamond"/>
          <w:i/>
        </w:rPr>
        <w:t>Φ</w:t>
      </w:r>
      <w:r w:rsidR="00FF593E">
        <w:rPr>
          <w:rFonts w:ascii="Garamond" w:hAnsi="Garamond"/>
          <w:i/>
          <w:vertAlign w:val="subscript"/>
        </w:rPr>
        <w:t>oo</w:t>
      </w:r>
      <w:r w:rsidR="00FF593E">
        <w:rPr>
          <w:rFonts w:ascii="Garamond" w:hAnsi="Garamond"/>
          <w:i/>
        </w:rPr>
        <w:t xml:space="preserve">*M(order)+ </w:t>
      </w:r>
      <w:r>
        <w:rPr>
          <w:rFonts w:ascii="Garamond" w:hAnsi="Garamond"/>
          <w:i/>
        </w:rPr>
        <w:t>Φ</w:t>
      </w:r>
      <w:r>
        <w:rPr>
          <w:rFonts w:ascii="Garamond" w:hAnsi="Garamond"/>
          <w:i/>
          <w:vertAlign w:val="subscript"/>
        </w:rPr>
        <w:t>ro</w:t>
      </w:r>
      <w:r>
        <w:rPr>
          <w:rFonts w:ascii="Garamond" w:hAnsi="Garamond"/>
          <w:i/>
        </w:rPr>
        <w:t>*M(receive)+ Φ</w:t>
      </w:r>
      <w:r>
        <w:rPr>
          <w:rFonts w:ascii="Garamond" w:hAnsi="Garamond"/>
          <w:i/>
          <w:vertAlign w:val="subscript"/>
        </w:rPr>
        <w:t>vo</w:t>
      </w:r>
      <w:r>
        <w:rPr>
          <w:rFonts w:ascii="Garamond" w:hAnsi="Garamond"/>
          <w:i/>
        </w:rPr>
        <w:t>*M(voucher)+</w:t>
      </w:r>
      <w:r>
        <w:rPr>
          <w:rFonts w:ascii="Garamond" w:hAnsi="Garamond"/>
          <w:bCs/>
          <w:i/>
        </w:rPr>
        <w:t xml:space="preserve"> ε</w:t>
      </w:r>
      <w:r>
        <w:rPr>
          <w:rFonts w:ascii="Garamond" w:hAnsi="Garamond"/>
          <w:i/>
          <w:vertAlign w:val="subscript"/>
        </w:rPr>
        <w:t>o</w:t>
      </w:r>
    </w:p>
    <w:p w:rsidR="007C6D60" w:rsidRDefault="007C6D60">
      <w:pPr>
        <w:spacing w:after="120" w:line="360" w:lineRule="auto"/>
        <w:ind w:firstLine="720"/>
        <w:jc w:val="both"/>
        <w:rPr>
          <w:rFonts w:ascii="Garamond" w:hAnsi="Garamond"/>
          <w:i/>
          <w:vertAlign w:val="subscript"/>
        </w:rPr>
      </w:pPr>
      <w:r>
        <w:rPr>
          <w:rFonts w:ascii="Garamond" w:hAnsi="Garamond"/>
          <w:i/>
        </w:rPr>
        <w:tab/>
      </w:r>
      <w:r>
        <w:rPr>
          <w:rFonts w:ascii="Garamond" w:hAnsi="Garamond"/>
          <w:bCs/>
          <w:i/>
        </w:rPr>
        <w:t xml:space="preserve">receive </w:t>
      </w:r>
      <w:r>
        <w:rPr>
          <w:rFonts w:ascii="Garamond" w:hAnsi="Garamond"/>
          <w:bCs/>
          <w:i/>
          <w:vertAlign w:val="subscript"/>
        </w:rPr>
        <w:t>t</w:t>
      </w:r>
      <w:r>
        <w:rPr>
          <w:rFonts w:ascii="Garamond" w:hAnsi="Garamond"/>
          <w:i/>
        </w:rPr>
        <w:t xml:space="preserve"> = Φ</w:t>
      </w:r>
      <w:r>
        <w:rPr>
          <w:rFonts w:ascii="Garamond" w:hAnsi="Garamond"/>
          <w:i/>
          <w:vertAlign w:val="subscript"/>
        </w:rPr>
        <w:t>or</w:t>
      </w:r>
      <w:r>
        <w:rPr>
          <w:rFonts w:ascii="Garamond" w:hAnsi="Garamond"/>
          <w:i/>
        </w:rPr>
        <w:t xml:space="preserve">*M(order)+ </w:t>
      </w:r>
      <w:r w:rsidR="00FF593E">
        <w:rPr>
          <w:rFonts w:ascii="Garamond" w:hAnsi="Garamond"/>
          <w:i/>
        </w:rPr>
        <w:t>Φ</w:t>
      </w:r>
      <w:r w:rsidR="00FF593E">
        <w:rPr>
          <w:rFonts w:ascii="Garamond" w:hAnsi="Garamond"/>
          <w:i/>
          <w:vertAlign w:val="subscript"/>
        </w:rPr>
        <w:t>rr</w:t>
      </w:r>
      <w:r w:rsidR="00FF593E">
        <w:rPr>
          <w:rFonts w:ascii="Garamond" w:hAnsi="Garamond"/>
          <w:i/>
        </w:rPr>
        <w:t xml:space="preserve">*M(receive)+ </w:t>
      </w:r>
      <w:r>
        <w:rPr>
          <w:rFonts w:ascii="Garamond" w:hAnsi="Garamond"/>
          <w:i/>
        </w:rPr>
        <w:t>Φ</w:t>
      </w:r>
      <w:r>
        <w:rPr>
          <w:rFonts w:ascii="Garamond" w:hAnsi="Garamond"/>
          <w:i/>
          <w:vertAlign w:val="subscript"/>
        </w:rPr>
        <w:t>vr</w:t>
      </w:r>
      <w:r>
        <w:rPr>
          <w:rFonts w:ascii="Garamond" w:hAnsi="Garamond"/>
          <w:i/>
        </w:rPr>
        <w:t xml:space="preserve">*M(voucher)+ </w:t>
      </w:r>
      <w:r>
        <w:rPr>
          <w:rFonts w:ascii="Garamond" w:hAnsi="Garamond"/>
          <w:bCs/>
          <w:i/>
        </w:rPr>
        <w:t>ε</w:t>
      </w:r>
      <w:r>
        <w:rPr>
          <w:rFonts w:ascii="Garamond" w:hAnsi="Garamond"/>
          <w:i/>
          <w:vertAlign w:val="subscript"/>
        </w:rPr>
        <w:t>r</w:t>
      </w:r>
    </w:p>
    <w:p w:rsidR="007C6D60" w:rsidRDefault="007C6D60">
      <w:pPr>
        <w:spacing w:after="120" w:line="360" w:lineRule="auto"/>
        <w:ind w:firstLine="720"/>
        <w:jc w:val="both"/>
        <w:rPr>
          <w:rFonts w:ascii="Garamond" w:hAnsi="Garamond"/>
          <w:i/>
          <w:vertAlign w:val="subscript"/>
        </w:rPr>
      </w:pPr>
      <w:r>
        <w:rPr>
          <w:rFonts w:ascii="Garamond" w:hAnsi="Garamond"/>
          <w:i/>
        </w:rPr>
        <w:tab/>
      </w:r>
      <w:r>
        <w:rPr>
          <w:rFonts w:ascii="Garamond" w:hAnsi="Garamond"/>
          <w:bCs/>
          <w:i/>
        </w:rPr>
        <w:t>voucher</w:t>
      </w:r>
      <w:r>
        <w:rPr>
          <w:rFonts w:ascii="Garamond" w:hAnsi="Garamond"/>
          <w:bCs/>
          <w:i/>
          <w:vertAlign w:val="subscript"/>
        </w:rPr>
        <w:t>t</w:t>
      </w:r>
      <w:r>
        <w:rPr>
          <w:rFonts w:ascii="Garamond" w:hAnsi="Garamond"/>
          <w:i/>
        </w:rPr>
        <w:t xml:space="preserve"> = Φ</w:t>
      </w:r>
      <w:r>
        <w:rPr>
          <w:rFonts w:ascii="Garamond" w:hAnsi="Garamond"/>
          <w:i/>
          <w:vertAlign w:val="subscript"/>
        </w:rPr>
        <w:t>ov</w:t>
      </w:r>
      <w:r>
        <w:rPr>
          <w:rFonts w:ascii="Garamond" w:hAnsi="Garamond"/>
          <w:i/>
        </w:rPr>
        <w:t>*M(order)+ Φ</w:t>
      </w:r>
      <w:r>
        <w:rPr>
          <w:rFonts w:ascii="Garamond" w:hAnsi="Garamond"/>
          <w:i/>
          <w:vertAlign w:val="subscript"/>
        </w:rPr>
        <w:t>rv</w:t>
      </w:r>
      <w:r>
        <w:rPr>
          <w:rFonts w:ascii="Garamond" w:hAnsi="Garamond"/>
          <w:i/>
        </w:rPr>
        <w:t xml:space="preserve">*M(receive)+ </w:t>
      </w:r>
      <w:r w:rsidR="00FF593E">
        <w:rPr>
          <w:rFonts w:ascii="Garamond" w:hAnsi="Garamond"/>
          <w:i/>
        </w:rPr>
        <w:t>Φ</w:t>
      </w:r>
      <w:r w:rsidR="00FF593E">
        <w:rPr>
          <w:rFonts w:ascii="Garamond" w:hAnsi="Garamond"/>
          <w:i/>
          <w:vertAlign w:val="subscript"/>
        </w:rPr>
        <w:t>vv</w:t>
      </w:r>
      <w:r w:rsidR="00FF593E">
        <w:rPr>
          <w:rFonts w:ascii="Garamond" w:hAnsi="Garamond"/>
          <w:i/>
        </w:rPr>
        <w:t xml:space="preserve">*M(voucher)+ </w:t>
      </w:r>
      <w:r>
        <w:rPr>
          <w:rFonts w:ascii="Garamond" w:hAnsi="Garamond"/>
          <w:bCs/>
          <w:i/>
        </w:rPr>
        <w:t>ε</w:t>
      </w:r>
      <w:r>
        <w:rPr>
          <w:rFonts w:ascii="Garamond" w:hAnsi="Garamond"/>
          <w:i/>
          <w:vertAlign w:val="subscript"/>
        </w:rPr>
        <w:t>v</w:t>
      </w:r>
    </w:p>
    <w:p w:rsidR="00BA3C4A" w:rsidRDefault="00BA3C4A" w:rsidP="00BA3C4A">
      <w:pPr>
        <w:spacing w:after="120" w:line="360" w:lineRule="auto"/>
        <w:ind w:left="720" w:firstLine="720"/>
        <w:jc w:val="both"/>
        <w:rPr>
          <w:rFonts w:ascii="Garamond" w:hAnsi="Garamond"/>
        </w:rPr>
      </w:pPr>
      <w:r>
        <w:rPr>
          <w:rFonts w:ascii="Garamond" w:hAnsi="Garamond"/>
        </w:rPr>
        <w:t>where</w:t>
      </w:r>
    </w:p>
    <w:p w:rsidR="007C6D60" w:rsidRDefault="007C6D60" w:rsidP="00BA3C4A">
      <w:pPr>
        <w:spacing w:after="120" w:line="360" w:lineRule="auto"/>
        <w:ind w:left="720" w:firstLine="720"/>
        <w:jc w:val="both"/>
        <w:rPr>
          <w:rFonts w:ascii="Garamond" w:hAnsi="Garamond"/>
        </w:rPr>
      </w:pPr>
      <w:r>
        <w:rPr>
          <w:rFonts w:ascii="Garamond" w:hAnsi="Garamond"/>
          <w:i/>
        </w:rPr>
        <w:t>M (order)</w:t>
      </w:r>
      <w:r>
        <w:rPr>
          <w:rFonts w:ascii="Garamond" w:hAnsi="Garamond"/>
        </w:rPr>
        <w:t>= n*1 vector of daily aggregate</w:t>
      </w:r>
      <w:r w:rsidR="00CE09B4">
        <w:rPr>
          <w:rFonts w:ascii="Garamond" w:hAnsi="Garamond"/>
        </w:rPr>
        <w:t>s</w:t>
      </w:r>
      <w:r>
        <w:rPr>
          <w:rFonts w:ascii="Garamond" w:hAnsi="Garamond"/>
        </w:rPr>
        <w:t xml:space="preserve"> of order quantity </w:t>
      </w:r>
    </w:p>
    <w:p w:rsidR="007C6D60" w:rsidRDefault="007C6D60" w:rsidP="00BA3C4A">
      <w:pPr>
        <w:spacing w:after="120" w:line="360" w:lineRule="auto"/>
        <w:ind w:left="720" w:firstLine="720"/>
        <w:jc w:val="both"/>
        <w:rPr>
          <w:rFonts w:ascii="Garamond" w:hAnsi="Garamond"/>
        </w:rPr>
      </w:pPr>
      <w:r>
        <w:rPr>
          <w:rFonts w:ascii="Garamond" w:hAnsi="Garamond"/>
          <w:i/>
        </w:rPr>
        <w:t>M (receive)</w:t>
      </w:r>
      <w:r>
        <w:rPr>
          <w:rFonts w:ascii="Garamond" w:hAnsi="Garamond"/>
        </w:rPr>
        <w:t>= n*1 vector of daily aggregate</w:t>
      </w:r>
      <w:r w:rsidR="00CE09B4">
        <w:rPr>
          <w:rFonts w:ascii="Garamond" w:hAnsi="Garamond"/>
        </w:rPr>
        <w:t>s</w:t>
      </w:r>
      <w:r>
        <w:rPr>
          <w:rFonts w:ascii="Garamond" w:hAnsi="Garamond"/>
        </w:rPr>
        <w:t xml:space="preserve"> of receive quantity </w:t>
      </w:r>
    </w:p>
    <w:p w:rsidR="007C6D60" w:rsidRDefault="007C6D60" w:rsidP="00BA3C4A">
      <w:pPr>
        <w:spacing w:after="120" w:line="360" w:lineRule="auto"/>
        <w:ind w:left="720" w:firstLine="720"/>
        <w:jc w:val="both"/>
        <w:rPr>
          <w:rFonts w:ascii="Garamond" w:hAnsi="Garamond"/>
        </w:rPr>
      </w:pPr>
      <w:r>
        <w:rPr>
          <w:rFonts w:ascii="Garamond" w:hAnsi="Garamond"/>
          <w:i/>
        </w:rPr>
        <w:t>M (voucher)</w:t>
      </w:r>
      <w:r>
        <w:rPr>
          <w:rFonts w:ascii="Garamond" w:hAnsi="Garamond"/>
        </w:rPr>
        <w:t>= n*1 vector of daily aggregate</w:t>
      </w:r>
      <w:r w:rsidR="00CE09B4">
        <w:rPr>
          <w:rFonts w:ascii="Garamond" w:hAnsi="Garamond"/>
        </w:rPr>
        <w:t>s</w:t>
      </w:r>
      <w:r>
        <w:rPr>
          <w:rFonts w:ascii="Garamond" w:hAnsi="Garamond"/>
        </w:rPr>
        <w:t xml:space="preserve"> of voucher quantity </w:t>
      </w:r>
    </w:p>
    <w:p w:rsidR="007C6D60" w:rsidRDefault="007C6D60">
      <w:pPr>
        <w:spacing w:after="120" w:line="360" w:lineRule="auto"/>
        <w:ind w:firstLine="720"/>
        <w:jc w:val="both"/>
        <w:rPr>
          <w:rFonts w:ascii="Garamond" w:hAnsi="Garamond"/>
        </w:rPr>
      </w:pPr>
      <w:r>
        <w:rPr>
          <w:rFonts w:ascii="Garamond" w:hAnsi="Garamond"/>
          <w:i/>
        </w:rPr>
        <w:lastRenderedPageBreak/>
        <w:t xml:space="preserve">Φ = </w:t>
      </w:r>
      <w:r>
        <w:rPr>
          <w:rFonts w:ascii="Garamond" w:hAnsi="Garamond"/>
        </w:rPr>
        <w:t>corresponding</w:t>
      </w:r>
      <w:r>
        <w:rPr>
          <w:rFonts w:ascii="Garamond" w:hAnsi="Garamond"/>
          <w:i/>
        </w:rPr>
        <w:t xml:space="preserve"> 1*n </w:t>
      </w:r>
      <w:r>
        <w:rPr>
          <w:rFonts w:ascii="Garamond" w:hAnsi="Garamond"/>
        </w:rPr>
        <w:t>transition vectors</w:t>
      </w:r>
    </w:p>
    <w:p w:rsidR="00F12D04" w:rsidRDefault="007C6D60">
      <w:pPr>
        <w:spacing w:after="120" w:line="360" w:lineRule="auto"/>
        <w:ind w:firstLine="720"/>
        <w:jc w:val="both"/>
        <w:rPr>
          <w:rFonts w:ascii="Garamond" w:hAnsi="Garamond"/>
        </w:rPr>
      </w:pPr>
      <w:r>
        <w:rPr>
          <w:rFonts w:ascii="Garamond" w:hAnsi="Garamond"/>
        </w:rPr>
        <w:t>Again we split our data set into two subsets: the training set and the hold-out set. SAS VARMAX procedure is used to estimate the large VAR model. Despite the fact that this model is a good fit to our data sets, the predictions it generates for the hold-out sample have large variances.</w:t>
      </w:r>
      <w:r>
        <w:rPr>
          <w:rStyle w:val="FootnoteReference"/>
          <w:rFonts w:ascii="Garamond" w:hAnsi="Garamond"/>
        </w:rPr>
        <w:footnoteReference w:id="14"/>
      </w:r>
      <w:r>
        <w:rPr>
          <w:rFonts w:ascii="Garamond" w:hAnsi="Garamond"/>
        </w:rPr>
        <w:t xml:space="preserve"> In addition, a large number of the parameter estimates are not statistically significant. We believe the model suffers from the over-fitting problem. Therefore, we apply </w:t>
      </w:r>
      <w:r w:rsidR="00453243">
        <w:rPr>
          <w:rFonts w:ascii="Garamond" w:hAnsi="Garamond"/>
        </w:rPr>
        <w:t xml:space="preserve">a </w:t>
      </w:r>
      <w:r>
        <w:rPr>
          <w:rFonts w:ascii="Garamond" w:hAnsi="Garamond"/>
        </w:rPr>
        <w:t>step-wise procedure</w:t>
      </w:r>
      <w:r w:rsidR="00F12D04">
        <w:rPr>
          <w:rFonts w:ascii="Garamond" w:hAnsi="Garamond"/>
        </w:rPr>
        <w:t xml:space="preserve"> shown in </w:t>
      </w:r>
      <w:r w:rsidR="00B42E7B">
        <w:rPr>
          <w:rFonts w:ascii="Garamond" w:hAnsi="Garamond"/>
        </w:rPr>
        <w:t>Figure 2</w:t>
      </w:r>
      <w:r>
        <w:rPr>
          <w:rFonts w:ascii="Garamond" w:hAnsi="Garamond"/>
        </w:rPr>
        <w:t xml:space="preserve"> to restrict the insignificant parameter values to zero and retain only the significant parameters in the model.</w:t>
      </w:r>
      <w:r w:rsidR="009A6C40">
        <w:rPr>
          <w:rFonts w:ascii="Garamond" w:hAnsi="Garamond"/>
        </w:rPr>
        <w:t xml:space="preserve"> </w:t>
      </w:r>
      <w:r w:rsidR="009A6C40" w:rsidRPr="00F12D04">
        <w:rPr>
          <w:rFonts w:ascii="Garamond" w:hAnsi="Garamond"/>
        </w:rPr>
        <w:t>First, we determine a p-value threshold for all the parameter estimates.</w:t>
      </w:r>
      <w:r w:rsidR="00453243">
        <w:rPr>
          <w:rStyle w:val="FootnoteReference"/>
          <w:rFonts w:ascii="Garamond" w:hAnsi="Garamond"/>
        </w:rPr>
        <w:footnoteReference w:id="15"/>
      </w:r>
      <w:r w:rsidR="009A6C40" w:rsidRPr="00F12D04">
        <w:rPr>
          <w:rFonts w:ascii="Garamond" w:hAnsi="Garamond"/>
        </w:rPr>
        <w:t xml:space="preserve"> Then, in each step, we only retain the parameter estimates under the pre-determined threshold and restrict those over the threshold to zero, and re-estimate the model.</w:t>
      </w:r>
      <w:r>
        <w:rPr>
          <w:rFonts w:ascii="Garamond" w:hAnsi="Garamond"/>
        </w:rPr>
        <w:t xml:space="preserve"> If new insignificant parameters appear, we restrict them to zero and re-estimate the model. We repeat the step-wise procedure several times until </w:t>
      </w:r>
      <w:r w:rsidR="009A6C40" w:rsidRPr="00F12D04">
        <w:rPr>
          <w:rFonts w:ascii="Garamond" w:hAnsi="Garamond"/>
        </w:rPr>
        <w:t>all the parameter estimates are below the threshold</w:t>
      </w:r>
      <w:r>
        <w:rPr>
          <w:rFonts w:ascii="Garamond" w:hAnsi="Garamond"/>
        </w:rPr>
        <w:t xml:space="preserve">, resulting in a </w:t>
      </w:r>
      <w:r w:rsidR="00BC664E">
        <w:rPr>
          <w:rFonts w:ascii="Garamond" w:hAnsi="Garamond"/>
        </w:rPr>
        <w:t xml:space="preserve">Subset </w:t>
      </w:r>
      <w:r>
        <w:rPr>
          <w:rFonts w:ascii="Garamond" w:hAnsi="Garamond"/>
        </w:rPr>
        <w:t xml:space="preserve">VAR model. </w:t>
      </w:r>
    </w:p>
    <w:p w:rsidR="00F12D04" w:rsidRDefault="00F12D04" w:rsidP="00F12D04">
      <w:pPr>
        <w:spacing w:after="120" w:line="360" w:lineRule="auto"/>
        <w:ind w:firstLine="720"/>
        <w:jc w:val="center"/>
        <w:rPr>
          <w:rFonts w:ascii="Garamond" w:hAnsi="Garamond"/>
        </w:rPr>
      </w:pPr>
      <w:r>
        <w:rPr>
          <w:rFonts w:ascii="Garamond" w:hAnsi="Garamond"/>
        </w:rPr>
        <w:t>[Insert</w:t>
      </w:r>
      <w:r w:rsidR="003B17D4">
        <w:rPr>
          <w:rFonts w:ascii="Garamond" w:hAnsi="Garamond"/>
        </w:rPr>
        <w:t xml:space="preserve"> </w:t>
      </w:r>
      <w:r w:rsidR="00B42E7B">
        <w:rPr>
          <w:rFonts w:ascii="Garamond" w:hAnsi="Garamond"/>
        </w:rPr>
        <w:t>Figure 2</w:t>
      </w:r>
      <w:r w:rsidR="003B17D4">
        <w:rPr>
          <w:rFonts w:ascii="Garamond" w:hAnsi="Garamond"/>
        </w:rPr>
        <w:t xml:space="preserve"> </w:t>
      </w:r>
      <w:r>
        <w:rPr>
          <w:rFonts w:ascii="Garamond" w:hAnsi="Garamond"/>
        </w:rPr>
        <w:t>here]</w:t>
      </w:r>
    </w:p>
    <w:p w:rsidR="007C6D60" w:rsidRDefault="009A6C40">
      <w:pPr>
        <w:spacing w:after="120" w:line="360" w:lineRule="auto"/>
        <w:ind w:firstLine="720"/>
        <w:jc w:val="both"/>
        <w:rPr>
          <w:rFonts w:ascii="Garamond" w:hAnsi="Garamond"/>
        </w:rPr>
      </w:pPr>
      <w:r w:rsidRPr="00F12D04">
        <w:rPr>
          <w:rFonts w:ascii="Garamond" w:hAnsi="Garamond"/>
        </w:rPr>
        <w:t>The step-wise procedure ensures that all the parameters are statistically significant and the over-fitting problem is largely eliminated.</w:t>
      </w:r>
      <w:r>
        <w:rPr>
          <w:rFonts w:ascii="Garamond" w:hAnsi="Garamond"/>
        </w:rPr>
        <w:t xml:space="preserve"> </w:t>
      </w:r>
      <w:r w:rsidR="007C6D60">
        <w:rPr>
          <w:rFonts w:ascii="Garamond" w:hAnsi="Garamond"/>
        </w:rPr>
        <w:t xml:space="preserve">One of our estimated </w:t>
      </w:r>
      <w:r w:rsidR="00BC664E">
        <w:rPr>
          <w:rFonts w:ascii="Garamond" w:hAnsi="Garamond"/>
        </w:rPr>
        <w:t>S</w:t>
      </w:r>
      <w:r w:rsidR="007C6D60">
        <w:rPr>
          <w:rFonts w:ascii="Garamond" w:hAnsi="Garamond"/>
        </w:rPr>
        <w:t xml:space="preserve">ubset </w:t>
      </w:r>
      <w:r w:rsidR="00BC664E">
        <w:rPr>
          <w:rFonts w:ascii="Garamond" w:hAnsi="Garamond"/>
        </w:rPr>
        <w:t>VAR</w:t>
      </w:r>
      <w:r w:rsidR="007C6D60">
        <w:rPr>
          <w:rFonts w:ascii="Garamond" w:hAnsi="Garamond"/>
        </w:rPr>
        <w:t xml:space="preserve"> model</w:t>
      </w:r>
      <w:r w:rsidR="00BC664E">
        <w:rPr>
          <w:rFonts w:ascii="Garamond" w:hAnsi="Garamond"/>
        </w:rPr>
        <w:t>s</w:t>
      </w:r>
      <w:r w:rsidR="007C6D60">
        <w:rPr>
          <w:rFonts w:ascii="Garamond" w:hAnsi="Garamond"/>
        </w:rPr>
        <w:t xml:space="preserve"> is expressed as:</w:t>
      </w:r>
    </w:p>
    <w:p w:rsidR="007C6D60" w:rsidRDefault="007C6D60">
      <w:pPr>
        <w:spacing w:after="120" w:line="360" w:lineRule="auto"/>
        <w:ind w:firstLine="720"/>
        <w:jc w:val="both"/>
        <w:rPr>
          <w:rFonts w:ascii="Garamond" w:hAnsi="Garamond"/>
          <w:bCs/>
          <w:i/>
          <w:vertAlign w:val="subscript"/>
        </w:rPr>
      </w:pPr>
      <w:r>
        <w:rPr>
          <w:rFonts w:ascii="Garamond" w:hAnsi="Garamond"/>
          <w:bCs/>
          <w:i/>
        </w:rPr>
        <w:t>order</w:t>
      </w:r>
      <w:r>
        <w:rPr>
          <w:rFonts w:ascii="Garamond" w:hAnsi="Garamond"/>
          <w:bCs/>
          <w:i/>
          <w:vertAlign w:val="subscript"/>
        </w:rPr>
        <w:t>t</w:t>
      </w:r>
      <w:r>
        <w:rPr>
          <w:rFonts w:ascii="Garamond" w:hAnsi="Garamond"/>
          <w:bCs/>
          <w:i/>
        </w:rPr>
        <w:t xml:space="preserve"> = 0.24*order </w:t>
      </w:r>
      <w:r>
        <w:rPr>
          <w:rFonts w:ascii="Garamond" w:hAnsi="Garamond"/>
          <w:bCs/>
          <w:i/>
          <w:vertAlign w:val="subscript"/>
        </w:rPr>
        <w:t>t-4</w:t>
      </w:r>
      <w:r>
        <w:rPr>
          <w:rFonts w:ascii="Garamond" w:hAnsi="Garamond"/>
          <w:bCs/>
          <w:i/>
        </w:rPr>
        <w:t xml:space="preserve"> + 0.25*order </w:t>
      </w:r>
      <w:r>
        <w:rPr>
          <w:rFonts w:ascii="Garamond" w:hAnsi="Garamond"/>
          <w:bCs/>
          <w:i/>
          <w:vertAlign w:val="subscript"/>
        </w:rPr>
        <w:t>t-14</w:t>
      </w:r>
      <w:r>
        <w:rPr>
          <w:rFonts w:ascii="Garamond" w:hAnsi="Garamond"/>
          <w:bCs/>
          <w:i/>
        </w:rPr>
        <w:t xml:space="preserve"> + </w:t>
      </w:r>
      <w:r>
        <w:rPr>
          <w:rFonts w:ascii="Garamond" w:hAnsi="Garamond"/>
          <w:bCs/>
          <w:i/>
        </w:rPr>
        <w:tab/>
        <w:t xml:space="preserve">0.56*receive </w:t>
      </w:r>
      <w:r>
        <w:rPr>
          <w:rFonts w:ascii="Garamond" w:hAnsi="Garamond"/>
          <w:bCs/>
          <w:i/>
          <w:vertAlign w:val="subscript"/>
        </w:rPr>
        <w:t>t-15</w:t>
      </w:r>
      <w:r>
        <w:rPr>
          <w:rFonts w:ascii="Garamond" w:hAnsi="Garamond"/>
          <w:bCs/>
          <w:i/>
        </w:rPr>
        <w:t xml:space="preserve"> + e</w:t>
      </w:r>
      <w:r>
        <w:rPr>
          <w:rFonts w:ascii="Garamond" w:hAnsi="Garamond"/>
          <w:bCs/>
          <w:i/>
          <w:vertAlign w:val="subscript"/>
        </w:rPr>
        <w:t>o</w:t>
      </w:r>
    </w:p>
    <w:p w:rsidR="007C6D60" w:rsidRPr="00A4210D" w:rsidRDefault="007C6D60">
      <w:pPr>
        <w:spacing w:after="120" w:line="360" w:lineRule="auto"/>
        <w:ind w:firstLine="720"/>
        <w:jc w:val="both"/>
        <w:rPr>
          <w:rFonts w:ascii="Garamond" w:hAnsi="Garamond"/>
          <w:bCs/>
          <w:i/>
          <w:vertAlign w:val="subscript"/>
        </w:rPr>
      </w:pPr>
      <w:r w:rsidRPr="00A4210D">
        <w:rPr>
          <w:rFonts w:ascii="Garamond" w:hAnsi="Garamond"/>
          <w:bCs/>
          <w:i/>
        </w:rPr>
        <w:t xml:space="preserve">receive </w:t>
      </w:r>
      <w:r w:rsidRPr="00A4210D">
        <w:rPr>
          <w:rFonts w:ascii="Garamond" w:hAnsi="Garamond"/>
          <w:bCs/>
          <w:i/>
          <w:vertAlign w:val="subscript"/>
        </w:rPr>
        <w:t>t</w:t>
      </w:r>
      <w:r w:rsidRPr="00A4210D">
        <w:rPr>
          <w:rFonts w:ascii="Garamond" w:hAnsi="Garamond"/>
          <w:bCs/>
          <w:i/>
        </w:rPr>
        <w:t xml:space="preserve">= 0.26*order </w:t>
      </w:r>
      <w:r w:rsidRPr="00A4210D">
        <w:rPr>
          <w:rFonts w:ascii="Garamond" w:hAnsi="Garamond"/>
          <w:bCs/>
          <w:i/>
          <w:vertAlign w:val="subscript"/>
        </w:rPr>
        <w:t>t-4</w:t>
      </w:r>
      <w:r w:rsidRPr="00A4210D">
        <w:rPr>
          <w:rFonts w:ascii="Garamond" w:hAnsi="Garamond"/>
          <w:bCs/>
          <w:i/>
        </w:rPr>
        <w:t xml:space="preserve"> + 0.21*order </w:t>
      </w:r>
      <w:r w:rsidRPr="00A4210D">
        <w:rPr>
          <w:rFonts w:ascii="Garamond" w:hAnsi="Garamond"/>
          <w:bCs/>
          <w:i/>
          <w:vertAlign w:val="subscript"/>
        </w:rPr>
        <w:t>t-6</w:t>
      </w:r>
      <w:r w:rsidRPr="00A4210D">
        <w:rPr>
          <w:rFonts w:ascii="Garamond" w:hAnsi="Garamond"/>
          <w:bCs/>
          <w:i/>
        </w:rPr>
        <w:t xml:space="preserve"> + 0.60*voucher </w:t>
      </w:r>
      <w:r w:rsidRPr="00A4210D">
        <w:rPr>
          <w:rFonts w:ascii="Garamond" w:hAnsi="Garamond"/>
          <w:bCs/>
          <w:i/>
          <w:vertAlign w:val="subscript"/>
        </w:rPr>
        <w:t>t-10</w:t>
      </w:r>
      <w:r w:rsidRPr="00A4210D">
        <w:rPr>
          <w:rFonts w:ascii="Garamond" w:hAnsi="Garamond"/>
          <w:bCs/>
          <w:i/>
        </w:rPr>
        <w:t xml:space="preserve"> + e</w:t>
      </w:r>
      <w:r w:rsidRPr="00A4210D">
        <w:rPr>
          <w:rFonts w:ascii="Garamond" w:hAnsi="Garamond"/>
          <w:bCs/>
          <w:i/>
          <w:vertAlign w:val="subscript"/>
        </w:rPr>
        <w:t>r</w:t>
      </w:r>
    </w:p>
    <w:p w:rsidR="007C6D60" w:rsidRDefault="007C6D60">
      <w:pPr>
        <w:spacing w:after="120" w:line="360" w:lineRule="auto"/>
        <w:ind w:firstLine="720"/>
        <w:jc w:val="both"/>
        <w:rPr>
          <w:rFonts w:ascii="Garamond" w:hAnsi="Garamond"/>
          <w:bCs/>
          <w:i/>
          <w:vertAlign w:val="subscript"/>
        </w:rPr>
      </w:pPr>
      <w:r>
        <w:rPr>
          <w:rFonts w:ascii="Garamond" w:hAnsi="Garamond"/>
          <w:bCs/>
          <w:i/>
        </w:rPr>
        <w:t>voucher</w:t>
      </w:r>
      <w:r>
        <w:rPr>
          <w:rFonts w:ascii="Garamond" w:hAnsi="Garamond"/>
          <w:bCs/>
          <w:i/>
          <w:vertAlign w:val="subscript"/>
        </w:rPr>
        <w:t>t</w:t>
      </w:r>
      <w:r>
        <w:rPr>
          <w:rFonts w:ascii="Garamond" w:hAnsi="Garamond"/>
          <w:bCs/>
          <w:i/>
        </w:rPr>
        <w:t xml:space="preserve"> =0.73*receive</w:t>
      </w:r>
      <w:r>
        <w:rPr>
          <w:rFonts w:ascii="Garamond" w:hAnsi="Garamond"/>
          <w:bCs/>
          <w:i/>
          <w:vertAlign w:val="subscript"/>
        </w:rPr>
        <w:t xml:space="preserve">t-1 </w:t>
      </w:r>
      <w:r>
        <w:rPr>
          <w:rFonts w:ascii="Garamond" w:hAnsi="Garamond"/>
          <w:bCs/>
          <w:i/>
        </w:rPr>
        <w:t>- 0.25*order</w:t>
      </w:r>
      <w:r>
        <w:rPr>
          <w:rFonts w:ascii="Garamond" w:hAnsi="Garamond"/>
          <w:bCs/>
          <w:i/>
          <w:vertAlign w:val="subscript"/>
        </w:rPr>
        <w:t>t-7</w:t>
      </w:r>
      <w:r>
        <w:rPr>
          <w:rFonts w:ascii="Garamond" w:hAnsi="Garamond"/>
          <w:bCs/>
          <w:i/>
        </w:rPr>
        <w:t xml:space="preserve"> + 0.22*order</w:t>
      </w:r>
      <w:r>
        <w:rPr>
          <w:rFonts w:ascii="Garamond" w:hAnsi="Garamond"/>
          <w:bCs/>
          <w:i/>
          <w:vertAlign w:val="subscript"/>
        </w:rPr>
        <w:t>t-17</w:t>
      </w:r>
      <w:r>
        <w:rPr>
          <w:rFonts w:ascii="Garamond" w:hAnsi="Garamond"/>
          <w:bCs/>
          <w:i/>
        </w:rPr>
        <w:t xml:space="preserve"> + 0.24*receive</w:t>
      </w:r>
      <w:r>
        <w:rPr>
          <w:rFonts w:ascii="Garamond" w:hAnsi="Garamond"/>
          <w:bCs/>
          <w:i/>
          <w:vertAlign w:val="subscript"/>
        </w:rPr>
        <w:t>t-17</w:t>
      </w:r>
      <w:r>
        <w:rPr>
          <w:rFonts w:ascii="Garamond" w:hAnsi="Garamond"/>
          <w:bCs/>
          <w:i/>
        </w:rPr>
        <w:t>+ e</w:t>
      </w:r>
      <w:r>
        <w:rPr>
          <w:rFonts w:ascii="Garamond" w:hAnsi="Garamond"/>
          <w:bCs/>
          <w:i/>
          <w:vertAlign w:val="subscript"/>
        </w:rPr>
        <w:t>v</w:t>
      </w:r>
    </w:p>
    <w:p w:rsidR="007C6D60" w:rsidRDefault="007C6D60">
      <w:pPr>
        <w:spacing w:line="360" w:lineRule="auto"/>
        <w:ind w:firstLine="720"/>
        <w:jc w:val="both"/>
        <w:rPr>
          <w:rFonts w:ascii="Garamond" w:hAnsi="Garamond"/>
          <w:lang w:eastAsia="zh-CN"/>
        </w:rPr>
      </w:pPr>
      <w:r>
        <w:rPr>
          <w:rFonts w:ascii="Garamond" w:hAnsi="Garamond"/>
          <w:lang w:eastAsia="zh-CN"/>
        </w:rPr>
        <w:t>Th</w:t>
      </w:r>
      <w:r w:rsidR="009A6C40">
        <w:rPr>
          <w:rFonts w:ascii="Garamond" w:hAnsi="Garamond"/>
          <w:lang w:eastAsia="zh-CN"/>
        </w:rPr>
        <w:t>us, th</w:t>
      </w:r>
      <w:r>
        <w:rPr>
          <w:rFonts w:ascii="Garamond" w:hAnsi="Garamond"/>
          <w:lang w:eastAsia="zh-CN"/>
        </w:rPr>
        <w:t xml:space="preserve">e over-parameterization problem can be resolved by step-wise procedures to transform the general form VAR into Subset VAR. However, it requires auditors’ time and judgment to reduce the general form VAR model into Subset VAR model, which is antithetical to the automated nature of the CA system. </w:t>
      </w:r>
    </w:p>
    <w:p w:rsidR="00506E3F" w:rsidRDefault="007C6D60">
      <w:pPr>
        <w:spacing w:line="360" w:lineRule="auto"/>
        <w:ind w:firstLine="720"/>
        <w:jc w:val="both"/>
        <w:rPr>
          <w:rFonts w:ascii="Garamond" w:hAnsi="Garamond"/>
          <w:lang w:eastAsia="zh-CN"/>
        </w:rPr>
      </w:pPr>
      <w:r>
        <w:rPr>
          <w:rFonts w:ascii="Garamond" w:hAnsi="Garamond"/>
          <w:lang w:eastAsia="zh-CN"/>
        </w:rPr>
        <w:t xml:space="preserve">Recent development in Bayesian statistics, however, allows the model itself to control parameter restrictions. The BVAR model includes prior probability distribution </w:t>
      </w:r>
      <w:r>
        <w:rPr>
          <w:rFonts w:ascii="Garamond" w:hAnsi="Garamond"/>
          <w:lang w:eastAsia="zh-CN"/>
        </w:rPr>
        <w:lastRenderedPageBreak/>
        <w:t>functions to impose restrictions on the parameter estimates, with the covariance of the prior distributions controlled by “hyper</w:t>
      </w:r>
      <w:r w:rsidR="002569B4">
        <w:rPr>
          <w:rFonts w:ascii="Garamond" w:hAnsi="Garamond"/>
          <w:lang w:eastAsia="zh-CN"/>
        </w:rPr>
        <w:t>-</w:t>
      </w:r>
      <w:r>
        <w:rPr>
          <w:rFonts w:ascii="Garamond" w:hAnsi="Garamond"/>
          <w:lang w:eastAsia="zh-CN"/>
        </w:rPr>
        <w:t>parameters”. In other words, the values of hyper</w:t>
      </w:r>
      <w:r w:rsidR="002569B4">
        <w:rPr>
          <w:rFonts w:ascii="Garamond" w:hAnsi="Garamond"/>
          <w:lang w:eastAsia="zh-CN"/>
        </w:rPr>
        <w:t>-</w:t>
      </w:r>
      <w:r>
        <w:rPr>
          <w:rFonts w:ascii="Garamond" w:hAnsi="Garamond"/>
          <w:lang w:eastAsia="zh-CN"/>
        </w:rPr>
        <w:t>parameters in the BVAR model control how far the model coefficients can deviate from their prior means and how much the model can approach an unrestricted VAR model (Doan et al. 1984, Felix and Nunes 2003). The BVAR model can release auditors from the burden of parameters restriction to derive the Subset VAR model.</w:t>
      </w:r>
      <w:r w:rsidR="00547385">
        <w:rPr>
          <w:rFonts w:ascii="Garamond" w:hAnsi="Garamond"/>
          <w:lang w:eastAsia="zh-CN"/>
        </w:rPr>
        <w:t xml:space="preserve"> Thus, in this study we utilize both the BVAR and Subset VAR variants of the VAR model.</w:t>
      </w:r>
    </w:p>
    <w:p w:rsidR="00506E3F" w:rsidRDefault="00506E3F">
      <w:pPr>
        <w:spacing w:line="360" w:lineRule="auto"/>
        <w:ind w:firstLine="720"/>
        <w:jc w:val="both"/>
        <w:rPr>
          <w:rFonts w:ascii="Garamond" w:hAnsi="Garamond"/>
          <w:lang w:eastAsia="zh-CN"/>
        </w:rPr>
      </w:pPr>
    </w:p>
    <w:p w:rsidR="007C6D60" w:rsidRDefault="007C6D60" w:rsidP="00391334">
      <w:pPr>
        <w:pStyle w:val="Heading2"/>
        <w:rPr>
          <w:rFonts w:ascii="Garamond" w:hAnsi="Garamond"/>
          <w:i w:val="0"/>
        </w:rPr>
      </w:pPr>
      <w:bookmarkStart w:id="14" w:name="_Toc102125490"/>
      <w:bookmarkStart w:id="15" w:name="_Toc124577289"/>
      <w:r>
        <w:rPr>
          <w:rFonts w:ascii="Garamond" w:hAnsi="Garamond"/>
          <w:i w:val="0"/>
        </w:rPr>
        <w:t>Continuity Equations: Linear Regression Model</w:t>
      </w:r>
      <w:bookmarkEnd w:id="14"/>
      <w:bookmarkEnd w:id="15"/>
    </w:p>
    <w:p w:rsidR="007C6D60" w:rsidRDefault="007C6D60">
      <w:pPr>
        <w:spacing w:after="120" w:line="360" w:lineRule="auto"/>
        <w:ind w:firstLine="720"/>
        <w:jc w:val="both"/>
        <w:rPr>
          <w:rFonts w:ascii="Garamond" w:hAnsi="Garamond"/>
        </w:rPr>
      </w:pPr>
      <w:r>
        <w:rPr>
          <w:rFonts w:ascii="Garamond" w:hAnsi="Garamond"/>
        </w:rPr>
        <w:t>In the linear regression mo</w:t>
      </w:r>
      <w:smartTag w:uri="urn:schemas-microsoft-com:office:smarttags" w:element="State">
        <w:smartTag w:uri="urn:schemas-microsoft-com:office:smarttags" w:element="place">
          <w:r>
            <w:rPr>
              <w:rFonts w:ascii="Garamond" w:hAnsi="Garamond"/>
            </w:rPr>
            <w:t>del</w:t>
          </w:r>
        </w:smartTag>
      </w:smartTag>
      <w:r>
        <w:rPr>
          <w:rFonts w:ascii="Garamond" w:hAnsi="Garamond"/>
        </w:rPr>
        <w:t xml:space="preserve"> we specify the lagged values of daily aggregates of transaction item quantity in the order process and the receive process as two independent variables respectively, and the voucher payment quantity aggregate as the dependent variable. Again, we use the mode value</w:t>
      </w:r>
      <w:r w:rsidR="00C34E02">
        <w:rPr>
          <w:rFonts w:ascii="Garamond" w:hAnsi="Garamond"/>
        </w:rPr>
        <w:t>s</w:t>
      </w:r>
      <w:r>
        <w:rPr>
          <w:rFonts w:ascii="Garamond" w:hAnsi="Garamond"/>
        </w:rPr>
        <w:t xml:space="preserve"> of lags in individual transactions as estimates for the lags in the model (i.e. 2 day lag between the ordering and voucher payment processes, and 1 day lag between the receiving and voucher payment processes).   No intercept is used in our model because </w:t>
      </w:r>
      <w:r w:rsidR="00D12AB3">
        <w:rPr>
          <w:rFonts w:ascii="Garamond" w:hAnsi="Garamond"/>
        </w:rPr>
        <w:t>all the voucher payments are processed for delivered orders</w:t>
      </w:r>
      <w:r>
        <w:rPr>
          <w:rFonts w:ascii="Garamond" w:hAnsi="Garamond"/>
        </w:rPr>
        <w:t>. Our OLS linear regression model is expressed as follows:</w:t>
      </w:r>
    </w:p>
    <w:p w:rsidR="007C6D60" w:rsidRDefault="007C6D60">
      <w:pPr>
        <w:spacing w:after="120" w:line="360" w:lineRule="auto"/>
        <w:ind w:firstLine="720"/>
        <w:jc w:val="both"/>
        <w:rPr>
          <w:rFonts w:ascii="Garamond" w:hAnsi="Garamond"/>
          <w:i/>
        </w:rPr>
      </w:pPr>
      <w:r>
        <w:rPr>
          <w:rFonts w:ascii="Garamond" w:hAnsi="Garamond"/>
        </w:rPr>
        <w:tab/>
      </w:r>
      <w:r>
        <w:rPr>
          <w:rFonts w:ascii="Garamond" w:hAnsi="Garamond"/>
          <w:i/>
        </w:rPr>
        <w:t>voucher</w:t>
      </w:r>
      <w:r>
        <w:rPr>
          <w:rFonts w:ascii="Garamond" w:hAnsi="Garamond"/>
          <w:i/>
          <w:vertAlign w:val="subscript"/>
        </w:rPr>
        <w:t>t</w:t>
      </w:r>
      <w:r>
        <w:rPr>
          <w:rFonts w:ascii="Garamond" w:hAnsi="Garamond"/>
          <w:i/>
        </w:rPr>
        <w:t xml:space="preserve"> = </w:t>
      </w:r>
      <w:r>
        <w:rPr>
          <w:rFonts w:ascii="Garamond" w:hAnsi="Garamond"/>
        </w:rPr>
        <w:t>a</w:t>
      </w:r>
      <w:r>
        <w:rPr>
          <w:rFonts w:ascii="Garamond" w:hAnsi="Garamond"/>
          <w:i/>
        </w:rPr>
        <w:t>*order</w:t>
      </w:r>
      <w:r>
        <w:rPr>
          <w:rFonts w:ascii="Garamond" w:hAnsi="Garamond"/>
          <w:i/>
          <w:vertAlign w:val="subscript"/>
        </w:rPr>
        <w:t>t-2</w:t>
      </w:r>
      <w:r>
        <w:rPr>
          <w:rFonts w:ascii="Garamond" w:hAnsi="Garamond"/>
          <w:i/>
        </w:rPr>
        <w:t xml:space="preserve"> + </w:t>
      </w:r>
      <w:r>
        <w:rPr>
          <w:rFonts w:ascii="Garamond" w:hAnsi="Garamond"/>
        </w:rPr>
        <w:t>b</w:t>
      </w:r>
      <w:r>
        <w:rPr>
          <w:rFonts w:ascii="Garamond" w:hAnsi="Garamond"/>
          <w:i/>
        </w:rPr>
        <w:t>*receive</w:t>
      </w:r>
      <w:r>
        <w:rPr>
          <w:rFonts w:ascii="Garamond" w:hAnsi="Garamond"/>
          <w:i/>
          <w:vertAlign w:val="subscript"/>
        </w:rPr>
        <w:t>t-1</w:t>
      </w:r>
      <w:r>
        <w:rPr>
          <w:rFonts w:ascii="Garamond" w:hAnsi="Garamond"/>
          <w:i/>
        </w:rPr>
        <w:t xml:space="preserve"> + ε</w:t>
      </w:r>
    </w:p>
    <w:p w:rsidR="007C6D60" w:rsidRDefault="007C6D60">
      <w:pPr>
        <w:spacing w:after="120" w:line="360" w:lineRule="auto"/>
        <w:ind w:firstLine="720"/>
        <w:jc w:val="both"/>
        <w:rPr>
          <w:rFonts w:ascii="Garamond" w:hAnsi="Garamond"/>
        </w:rPr>
      </w:pPr>
      <w:r>
        <w:rPr>
          <w:rFonts w:ascii="Garamond" w:hAnsi="Garamond"/>
        </w:rPr>
        <w:t>Again we use the first 100 days of our data set as the training subset to estimate our model. The estimated linear regression model is:</w:t>
      </w:r>
    </w:p>
    <w:p w:rsidR="007C6D60" w:rsidRPr="00243C13" w:rsidRDefault="007C6D60">
      <w:pPr>
        <w:spacing w:after="120" w:line="360" w:lineRule="auto"/>
        <w:ind w:firstLine="720"/>
        <w:jc w:val="both"/>
        <w:rPr>
          <w:rFonts w:ascii="Garamond" w:hAnsi="Garamond"/>
          <w:i/>
          <w:vertAlign w:val="subscript"/>
        </w:rPr>
      </w:pPr>
      <w:r>
        <w:rPr>
          <w:rFonts w:ascii="Garamond" w:hAnsi="Garamond"/>
        </w:rPr>
        <w:tab/>
      </w:r>
      <w:r>
        <w:rPr>
          <w:rFonts w:ascii="Garamond" w:hAnsi="Garamond"/>
          <w:i/>
        </w:rPr>
        <w:t>voucher</w:t>
      </w:r>
      <w:r>
        <w:rPr>
          <w:rFonts w:ascii="Garamond" w:hAnsi="Garamond"/>
          <w:i/>
          <w:vertAlign w:val="subscript"/>
        </w:rPr>
        <w:t>t</w:t>
      </w:r>
      <w:r>
        <w:rPr>
          <w:rFonts w:ascii="Garamond" w:hAnsi="Garamond"/>
          <w:i/>
        </w:rPr>
        <w:t xml:space="preserve"> = 0.08* order</w:t>
      </w:r>
      <w:r>
        <w:rPr>
          <w:rFonts w:ascii="Garamond" w:hAnsi="Garamond"/>
          <w:i/>
          <w:vertAlign w:val="subscript"/>
        </w:rPr>
        <w:t>t-2</w:t>
      </w:r>
      <w:r>
        <w:rPr>
          <w:rFonts w:ascii="Garamond" w:hAnsi="Garamond"/>
          <w:i/>
        </w:rPr>
        <w:t xml:space="preserve"> + 0.67* receive</w:t>
      </w:r>
      <w:r>
        <w:rPr>
          <w:rFonts w:ascii="Garamond" w:hAnsi="Garamond"/>
          <w:i/>
          <w:vertAlign w:val="subscript"/>
        </w:rPr>
        <w:t>t-1</w:t>
      </w:r>
      <w:r>
        <w:rPr>
          <w:rFonts w:ascii="Garamond" w:hAnsi="Garamond"/>
          <w:i/>
        </w:rPr>
        <w:t xml:space="preserve"> + e</w:t>
      </w:r>
      <w:r w:rsidR="00243C13">
        <w:rPr>
          <w:rFonts w:ascii="Garamond" w:hAnsi="Garamond"/>
          <w:i/>
          <w:vertAlign w:val="subscript"/>
        </w:rPr>
        <w:t>t</w:t>
      </w:r>
    </w:p>
    <w:p w:rsidR="007C6D60" w:rsidRDefault="007C6D60">
      <w:pPr>
        <w:spacing w:after="120" w:line="360" w:lineRule="auto"/>
        <w:ind w:firstLine="720"/>
        <w:jc w:val="both"/>
        <w:rPr>
          <w:rFonts w:ascii="Garamond" w:hAnsi="Garamond"/>
        </w:rPr>
      </w:pPr>
      <w:r>
        <w:rPr>
          <w:rFonts w:ascii="Garamond" w:hAnsi="Garamond"/>
        </w:rPr>
        <w:t>The</w:t>
      </w:r>
      <w:r w:rsidR="002569B4">
        <w:rPr>
          <w:rFonts w:ascii="Garamond" w:hAnsi="Garamond"/>
        </w:rPr>
        <w:t xml:space="preserve"> </w:t>
      </w:r>
      <w:r>
        <w:rPr>
          <w:rFonts w:ascii="Garamond" w:hAnsi="Garamond"/>
        </w:rPr>
        <w:t xml:space="preserve">estimate </w:t>
      </w:r>
      <w:r w:rsidR="002569B4">
        <w:rPr>
          <w:rFonts w:ascii="Garamond" w:hAnsi="Garamond"/>
        </w:rPr>
        <w:t>of the coefficient of the order variable</w:t>
      </w:r>
      <w:r w:rsidR="00ED760D">
        <w:rPr>
          <w:rFonts w:ascii="Garamond" w:hAnsi="Garamond"/>
        </w:rPr>
        <w:t xml:space="preserve"> (a)</w:t>
      </w:r>
      <w:r w:rsidR="002569B4">
        <w:rPr>
          <w:rFonts w:ascii="Garamond" w:hAnsi="Garamond"/>
        </w:rPr>
        <w:t xml:space="preserve"> </w:t>
      </w:r>
      <w:r>
        <w:rPr>
          <w:rFonts w:ascii="Garamond" w:hAnsi="Garamond"/>
        </w:rPr>
        <w:t xml:space="preserve">is statistically insignificant (p&gt;0.68) while the </w:t>
      </w:r>
      <w:r w:rsidR="002569B4">
        <w:rPr>
          <w:rFonts w:ascii="Garamond" w:hAnsi="Garamond"/>
        </w:rPr>
        <w:t>coefficient of the receive variable</w:t>
      </w:r>
      <w:r w:rsidR="00ED760D">
        <w:rPr>
          <w:rFonts w:ascii="Garamond" w:hAnsi="Garamond"/>
        </w:rPr>
        <w:t xml:space="preserve"> (b)</w:t>
      </w:r>
      <w:r>
        <w:rPr>
          <w:rFonts w:ascii="Garamond" w:hAnsi="Garamond"/>
        </w:rPr>
        <w:t xml:space="preserve"> is significant at 99% level (p&lt;0.0001).</w:t>
      </w:r>
    </w:p>
    <w:p w:rsidR="00243C13" w:rsidRDefault="00243C13" w:rsidP="00243C13">
      <w:pPr>
        <w:pStyle w:val="Heading2"/>
        <w:rPr>
          <w:rFonts w:ascii="Garamond" w:hAnsi="Garamond"/>
          <w:i w:val="0"/>
        </w:rPr>
      </w:pPr>
      <w:r>
        <w:rPr>
          <w:rFonts w:ascii="Garamond" w:hAnsi="Garamond"/>
          <w:i w:val="0"/>
        </w:rPr>
        <w:t>Continuity Equations: GARCH Model</w:t>
      </w:r>
    </w:p>
    <w:p w:rsidR="00243C13" w:rsidRPr="00162FD9" w:rsidRDefault="00243C13" w:rsidP="00162FD9">
      <w:pPr>
        <w:spacing w:after="120" w:line="360" w:lineRule="auto"/>
        <w:jc w:val="both"/>
        <w:rPr>
          <w:rFonts w:ascii="Garamond" w:hAnsi="Garamond"/>
        </w:rPr>
      </w:pPr>
      <w:r w:rsidRPr="00162FD9">
        <w:rPr>
          <w:rFonts w:ascii="Garamond" w:hAnsi="Garamond"/>
        </w:rPr>
        <w:tab/>
        <w:t>The GARCH model, primary used in time series</w:t>
      </w:r>
      <w:r w:rsidR="00162FD9">
        <w:rPr>
          <w:rFonts w:ascii="Garamond" w:hAnsi="Garamond"/>
        </w:rPr>
        <w:t xml:space="preserve"> analysis of</w:t>
      </w:r>
      <w:r w:rsidRPr="00162FD9">
        <w:rPr>
          <w:rFonts w:ascii="Garamond" w:hAnsi="Garamond"/>
        </w:rPr>
        <w:t xml:space="preserve"> financial data sets, has a wide range of applications. It captures the volatility of the past data and use</w:t>
      </w:r>
      <w:r w:rsidR="00162FD9">
        <w:rPr>
          <w:rFonts w:ascii="Garamond" w:hAnsi="Garamond"/>
        </w:rPr>
        <w:t>s</w:t>
      </w:r>
      <w:r w:rsidRPr="00162FD9">
        <w:rPr>
          <w:rFonts w:ascii="Garamond" w:hAnsi="Garamond"/>
        </w:rPr>
        <w:t xml:space="preserve"> this information to predict future volatility. We use</w:t>
      </w:r>
      <w:r w:rsidR="00162FD9">
        <w:rPr>
          <w:rFonts w:ascii="Garamond" w:hAnsi="Garamond"/>
        </w:rPr>
        <w:t xml:space="preserve"> the</w:t>
      </w:r>
      <w:r w:rsidRPr="00162FD9">
        <w:rPr>
          <w:rFonts w:ascii="Garamond" w:hAnsi="Garamond"/>
        </w:rPr>
        <w:t xml:space="preserve"> GARCH model in this study to examine </w:t>
      </w:r>
      <w:r w:rsidR="00162FD9">
        <w:rPr>
          <w:rFonts w:ascii="Garamond" w:hAnsi="Garamond"/>
        </w:rPr>
        <w:t>whether it can improve the</w:t>
      </w:r>
      <w:r w:rsidRPr="00162FD9">
        <w:rPr>
          <w:rFonts w:ascii="Garamond" w:hAnsi="Garamond"/>
        </w:rPr>
        <w:t xml:space="preserve"> identif</w:t>
      </w:r>
      <w:r w:rsidR="00162FD9">
        <w:rPr>
          <w:rFonts w:ascii="Garamond" w:hAnsi="Garamond"/>
        </w:rPr>
        <w:t>ication of</w:t>
      </w:r>
      <w:r w:rsidRPr="00162FD9">
        <w:rPr>
          <w:rFonts w:ascii="Garamond" w:hAnsi="Garamond"/>
        </w:rPr>
        <w:t xml:space="preserve"> anomalies. We specify a GARCH(</w:t>
      </w:r>
      <w:r w:rsidR="0039626C" w:rsidRPr="00162FD9">
        <w:rPr>
          <w:rFonts w:ascii="Garamond" w:hAnsi="Garamond"/>
        </w:rPr>
        <w:t>p</w:t>
      </w:r>
      <w:r w:rsidR="0039626C" w:rsidRPr="00162FD9">
        <w:rPr>
          <w:rStyle w:val="PageNumber"/>
          <w:rFonts w:ascii="Garamond" w:hAnsi="Garamond"/>
        </w:rPr>
        <w:t>,</w:t>
      </w:r>
      <w:r w:rsidR="0039626C" w:rsidRPr="00162FD9">
        <w:rPr>
          <w:rFonts w:ascii="Garamond" w:hAnsi="Garamond"/>
        </w:rPr>
        <w:t>q</w:t>
      </w:r>
      <w:r w:rsidRPr="00162FD9">
        <w:rPr>
          <w:rFonts w:ascii="Garamond" w:hAnsi="Garamond"/>
        </w:rPr>
        <w:t xml:space="preserve">) </w:t>
      </w:r>
      <w:r w:rsidR="00812C5B">
        <w:rPr>
          <w:rFonts w:ascii="Garamond" w:hAnsi="Garamond"/>
        </w:rPr>
        <w:lastRenderedPageBreak/>
        <w:t xml:space="preserve">regression </w:t>
      </w:r>
      <w:r w:rsidRPr="00162FD9">
        <w:rPr>
          <w:rFonts w:ascii="Garamond" w:hAnsi="Garamond"/>
        </w:rPr>
        <w:t xml:space="preserve">model for our data set, in which the current period voucher is dependent </w:t>
      </w:r>
      <w:r w:rsidR="00CD0472">
        <w:rPr>
          <w:rFonts w:ascii="Garamond" w:hAnsi="Garamond"/>
        </w:rPr>
        <w:t>on</w:t>
      </w:r>
      <w:r w:rsidRPr="00162FD9">
        <w:rPr>
          <w:rFonts w:ascii="Garamond" w:hAnsi="Garamond"/>
        </w:rPr>
        <w:t xml:space="preserve"> past order and receive </w:t>
      </w:r>
      <w:r w:rsidR="00CD0472">
        <w:rPr>
          <w:rFonts w:ascii="Garamond" w:hAnsi="Garamond"/>
        </w:rPr>
        <w:t>daily aggregates</w:t>
      </w:r>
      <w:r w:rsidRPr="00162FD9">
        <w:rPr>
          <w:rFonts w:ascii="Garamond" w:hAnsi="Garamond"/>
        </w:rPr>
        <w:t>. A general model is presented as follows:</w:t>
      </w:r>
    </w:p>
    <w:p w:rsidR="00243C13" w:rsidRPr="00162FD9" w:rsidRDefault="00E00A72" w:rsidP="00E00A72">
      <w:pPr>
        <w:spacing w:after="120" w:line="360" w:lineRule="auto"/>
        <w:ind w:left="1440"/>
        <w:jc w:val="both"/>
        <w:rPr>
          <w:rFonts w:ascii="Garamond" w:hAnsi="Garamond"/>
        </w:rPr>
      </w:pPr>
      <w:r>
        <w:rPr>
          <w:rFonts w:ascii="Garamond" w:hAnsi="Garamond"/>
          <w:i/>
        </w:rPr>
        <w:t>voucher</w:t>
      </w:r>
      <w:r>
        <w:rPr>
          <w:rFonts w:ascii="Garamond" w:hAnsi="Garamond"/>
          <w:i/>
          <w:vertAlign w:val="subscript"/>
        </w:rPr>
        <w:t>t</w:t>
      </w:r>
      <w:r>
        <w:rPr>
          <w:rFonts w:ascii="Garamond" w:hAnsi="Garamond"/>
          <w:i/>
        </w:rPr>
        <w:t xml:space="preserve"> = </w:t>
      </w:r>
      <w:r>
        <w:rPr>
          <w:rFonts w:ascii="Garamond" w:hAnsi="Garamond"/>
        </w:rPr>
        <w:t>a</w:t>
      </w:r>
      <w:r>
        <w:rPr>
          <w:rFonts w:ascii="Garamond" w:hAnsi="Garamond"/>
          <w:i/>
        </w:rPr>
        <w:t>*order</w:t>
      </w:r>
      <w:r>
        <w:rPr>
          <w:rFonts w:ascii="Garamond" w:hAnsi="Garamond"/>
          <w:i/>
          <w:vertAlign w:val="subscript"/>
        </w:rPr>
        <w:t>t-2</w:t>
      </w:r>
      <w:r>
        <w:rPr>
          <w:rFonts w:ascii="Garamond" w:hAnsi="Garamond"/>
          <w:i/>
        </w:rPr>
        <w:t xml:space="preserve"> + </w:t>
      </w:r>
      <w:r>
        <w:rPr>
          <w:rFonts w:ascii="Garamond" w:hAnsi="Garamond"/>
        </w:rPr>
        <w:t>b</w:t>
      </w:r>
      <w:r>
        <w:rPr>
          <w:rFonts w:ascii="Garamond" w:hAnsi="Garamond"/>
          <w:i/>
        </w:rPr>
        <w:t>*receive</w:t>
      </w:r>
      <w:r>
        <w:rPr>
          <w:rFonts w:ascii="Garamond" w:hAnsi="Garamond"/>
          <w:i/>
          <w:vertAlign w:val="subscript"/>
        </w:rPr>
        <w:t>t-1</w:t>
      </w:r>
      <w:r>
        <w:rPr>
          <w:rFonts w:ascii="Garamond" w:hAnsi="Garamond"/>
          <w:i/>
        </w:rPr>
        <w:t xml:space="preserve"> + ε</w:t>
      </w:r>
      <w:r>
        <w:rPr>
          <w:rFonts w:ascii="Garamond" w:hAnsi="Garamond"/>
          <w:i/>
          <w:vertAlign w:val="subscript"/>
        </w:rPr>
        <w:t>t</w:t>
      </w:r>
    </w:p>
    <w:p w:rsidR="00243C13" w:rsidRDefault="00E00A72" w:rsidP="00BA3C4A">
      <w:pPr>
        <w:ind w:left="1440"/>
        <w:jc w:val="both"/>
      </w:pPr>
      <w:r w:rsidRPr="00DE35F4">
        <w:rPr>
          <w:position w:val="-52"/>
        </w:rPr>
        <w:object w:dxaOrig="2780" w:dyaOrig="1160">
          <v:shape id="_x0000_i1033" type="#_x0000_t75" style="width:117pt;height:48.5pt" o:ole="">
            <v:imagedata r:id="rId13" o:title=""/>
          </v:shape>
          <o:OLEObject Type="Embed" ProgID="Equation.3" ShapeID="_x0000_i1033" DrawAspect="Content" ObjectID="_1341775874" r:id="rId14"/>
        </w:object>
      </w:r>
    </w:p>
    <w:p w:rsidR="00243C13" w:rsidRPr="00B565E3" w:rsidRDefault="00BA3C4A" w:rsidP="00BA3C4A">
      <w:pPr>
        <w:spacing w:after="120" w:line="360" w:lineRule="auto"/>
        <w:ind w:left="720" w:firstLine="720"/>
        <w:jc w:val="both"/>
        <w:rPr>
          <w:rFonts w:ascii="Garamond" w:hAnsi="Garamond"/>
        </w:rPr>
      </w:pPr>
      <w:r>
        <w:rPr>
          <w:rFonts w:ascii="Garamond" w:hAnsi="Garamond"/>
        </w:rPr>
        <w:t>w</w:t>
      </w:r>
      <w:r w:rsidR="00243C13">
        <w:rPr>
          <w:rFonts w:ascii="Garamond" w:hAnsi="Garamond"/>
        </w:rPr>
        <w:t>here</w:t>
      </w:r>
      <w:r w:rsidR="005B7675">
        <w:rPr>
          <w:rFonts w:ascii="Garamond" w:hAnsi="Garamond"/>
        </w:rPr>
        <w:t xml:space="preserve"> </w:t>
      </w:r>
      <w:r w:rsidR="005B7675" w:rsidRPr="00CD0472">
        <w:rPr>
          <w:rFonts w:ascii="Garamond" w:hAnsi="Garamond"/>
          <w:position w:val="-12"/>
        </w:rPr>
        <w:object w:dxaOrig="220" w:dyaOrig="360">
          <v:shape id="_x0000_i1034" type="#_x0000_t75" style="width:11pt;height:18pt" o:ole="">
            <v:imagedata r:id="rId15" o:title=""/>
          </v:shape>
          <o:OLEObject Type="Embed" ProgID="Equation.3" ShapeID="_x0000_i1034" DrawAspect="Content" ObjectID="_1341775875" r:id="rId16"/>
        </w:object>
      </w:r>
      <w:r w:rsidR="005B7675" w:rsidRPr="00CD0472">
        <w:rPr>
          <w:rFonts w:ascii="Garamond" w:hAnsi="Garamond"/>
        </w:rPr>
        <w:t>~ IN(0,1)</w:t>
      </w:r>
      <w:r w:rsidR="00B565E3">
        <w:rPr>
          <w:rFonts w:ascii="Garamond" w:hAnsi="Garamond"/>
        </w:rPr>
        <w:t>,</w:t>
      </w:r>
      <w:r w:rsidR="00B565E3" w:rsidRPr="00B565E3">
        <w:rPr>
          <w:rFonts w:ascii="Garamond" w:hAnsi="Garamond"/>
          <w:i/>
        </w:rPr>
        <w:t xml:space="preserve"> </w:t>
      </w:r>
      <w:r w:rsidR="00B565E3">
        <w:rPr>
          <w:rFonts w:ascii="Garamond" w:hAnsi="Garamond"/>
          <w:i/>
        </w:rPr>
        <w:t>ω &gt; 0, α</w:t>
      </w:r>
      <w:r w:rsidR="00B565E3">
        <w:rPr>
          <w:rFonts w:ascii="Garamond" w:hAnsi="Garamond"/>
          <w:i/>
          <w:vertAlign w:val="subscript"/>
        </w:rPr>
        <w:t>i</w:t>
      </w:r>
      <w:r w:rsidR="00B565E3">
        <w:rPr>
          <w:rFonts w:ascii="Garamond" w:hAnsi="Garamond"/>
          <w:i/>
        </w:rPr>
        <w:t xml:space="preserve"> &gt; 0, γ</w:t>
      </w:r>
      <w:r w:rsidR="00B565E3">
        <w:rPr>
          <w:rFonts w:ascii="Garamond" w:hAnsi="Garamond"/>
          <w:i/>
          <w:vertAlign w:val="subscript"/>
        </w:rPr>
        <w:t>j</w:t>
      </w:r>
      <w:r w:rsidR="00B565E3">
        <w:rPr>
          <w:rFonts w:ascii="Garamond" w:hAnsi="Garamond"/>
          <w:i/>
        </w:rPr>
        <w:t xml:space="preserve"> &gt; 0</w:t>
      </w:r>
    </w:p>
    <w:p w:rsidR="00243C13" w:rsidRDefault="00CD0472" w:rsidP="00BA3C4A">
      <w:pPr>
        <w:spacing w:after="120" w:line="360" w:lineRule="auto"/>
        <w:ind w:left="720" w:firstLine="720"/>
        <w:jc w:val="both"/>
        <w:rPr>
          <w:rFonts w:ascii="Garamond" w:hAnsi="Garamond"/>
        </w:rPr>
      </w:pPr>
      <w:r>
        <w:rPr>
          <w:rFonts w:ascii="Garamond" w:hAnsi="Garamond"/>
          <w:i/>
        </w:rPr>
        <w:t>ε</w:t>
      </w:r>
      <w:r>
        <w:rPr>
          <w:rFonts w:ascii="Garamond" w:hAnsi="Garamond"/>
          <w:i/>
          <w:vertAlign w:val="subscript"/>
        </w:rPr>
        <w:t>t</w:t>
      </w:r>
      <w:r w:rsidR="00243C13">
        <w:rPr>
          <w:rFonts w:ascii="Garamond" w:hAnsi="Garamond"/>
        </w:rPr>
        <w:t xml:space="preserve"> =</w:t>
      </w:r>
      <w:r w:rsidR="00E00A72">
        <w:rPr>
          <w:rFonts w:ascii="Garamond" w:hAnsi="Garamond"/>
        </w:rPr>
        <w:t xml:space="preserve"> </w:t>
      </w:r>
      <w:r w:rsidR="0027721E">
        <w:rPr>
          <w:rFonts w:ascii="Garamond" w:hAnsi="Garamond"/>
        </w:rPr>
        <w:t>the residual used for GARCH estimation</w:t>
      </w:r>
    </w:p>
    <w:p w:rsidR="00243C13" w:rsidRPr="00162FD9" w:rsidRDefault="00162FD9" w:rsidP="00BA3C4A">
      <w:pPr>
        <w:spacing w:after="120" w:line="360" w:lineRule="auto"/>
        <w:ind w:firstLine="720"/>
        <w:jc w:val="both"/>
        <w:rPr>
          <w:rFonts w:ascii="Garamond" w:hAnsi="Garamond"/>
        </w:rPr>
      </w:pPr>
      <w:r>
        <w:rPr>
          <w:rFonts w:ascii="Garamond" w:hAnsi="Garamond"/>
        </w:rPr>
        <w:t>D</w:t>
      </w:r>
      <w:r w:rsidR="0027721E" w:rsidRPr="00162FD9">
        <w:rPr>
          <w:rFonts w:ascii="Garamond" w:hAnsi="Garamond"/>
        </w:rPr>
        <w:t>ue to the limitation</w:t>
      </w:r>
      <w:r>
        <w:rPr>
          <w:rFonts w:ascii="Garamond" w:hAnsi="Garamond"/>
        </w:rPr>
        <w:t>s</w:t>
      </w:r>
      <w:r w:rsidR="0027721E" w:rsidRPr="00162FD9">
        <w:rPr>
          <w:rFonts w:ascii="Garamond" w:hAnsi="Garamond"/>
        </w:rPr>
        <w:t xml:space="preserve"> of </w:t>
      </w:r>
      <w:r>
        <w:rPr>
          <w:rFonts w:ascii="Garamond" w:hAnsi="Garamond"/>
        </w:rPr>
        <w:t>the current</w:t>
      </w:r>
      <w:r w:rsidR="0027721E" w:rsidRPr="00162FD9">
        <w:rPr>
          <w:rFonts w:ascii="Garamond" w:hAnsi="Garamond"/>
        </w:rPr>
        <w:t xml:space="preserve"> </w:t>
      </w:r>
      <w:r w:rsidRPr="00162FD9">
        <w:rPr>
          <w:rFonts w:ascii="Garamond" w:hAnsi="Garamond"/>
        </w:rPr>
        <w:t xml:space="preserve">SAS </w:t>
      </w:r>
      <w:r w:rsidR="0027721E" w:rsidRPr="00162FD9">
        <w:rPr>
          <w:rFonts w:ascii="Garamond" w:hAnsi="Garamond"/>
        </w:rPr>
        <w:t xml:space="preserve">version </w:t>
      </w:r>
      <w:r>
        <w:rPr>
          <w:rFonts w:ascii="Garamond" w:hAnsi="Garamond"/>
        </w:rPr>
        <w:t>(</w:t>
      </w:r>
      <w:r w:rsidRPr="00162FD9">
        <w:rPr>
          <w:rFonts w:ascii="Garamond" w:hAnsi="Garamond"/>
        </w:rPr>
        <w:t>9.1</w:t>
      </w:r>
      <w:r>
        <w:rPr>
          <w:rFonts w:ascii="Garamond" w:hAnsi="Garamond"/>
        </w:rPr>
        <w:t>)</w:t>
      </w:r>
      <w:r w:rsidR="0027721E" w:rsidRPr="00162FD9">
        <w:rPr>
          <w:rFonts w:ascii="Garamond" w:hAnsi="Garamond"/>
        </w:rPr>
        <w:t xml:space="preserve">, we </w:t>
      </w:r>
      <w:r>
        <w:rPr>
          <w:rFonts w:ascii="Garamond" w:hAnsi="Garamond"/>
        </w:rPr>
        <w:t>have to</w:t>
      </w:r>
      <w:r w:rsidR="0027721E" w:rsidRPr="00162FD9">
        <w:rPr>
          <w:rFonts w:ascii="Garamond" w:hAnsi="Garamond"/>
        </w:rPr>
        <w:t xml:space="preserve"> use</w:t>
      </w:r>
      <w:r>
        <w:rPr>
          <w:rFonts w:ascii="Garamond" w:hAnsi="Garamond"/>
        </w:rPr>
        <w:t xml:space="preserve"> the</w:t>
      </w:r>
      <w:r w:rsidR="0027721E" w:rsidRPr="00162FD9">
        <w:rPr>
          <w:rFonts w:ascii="Garamond" w:hAnsi="Garamond"/>
        </w:rPr>
        <w:t xml:space="preserve"> AUTOREG procedure with GARCH parameters </w:t>
      </w:r>
      <w:r>
        <w:rPr>
          <w:rFonts w:ascii="Garamond" w:hAnsi="Garamond"/>
        </w:rPr>
        <w:t>(</w:t>
      </w:r>
      <w:r w:rsidR="0027721E" w:rsidRPr="00162FD9">
        <w:rPr>
          <w:rFonts w:ascii="Garamond" w:hAnsi="Garamond"/>
        </w:rPr>
        <w:t>instead of VARMAX GARCH</w:t>
      </w:r>
      <w:r>
        <w:rPr>
          <w:rFonts w:ascii="Garamond" w:hAnsi="Garamond"/>
        </w:rPr>
        <w:t>)</w:t>
      </w:r>
      <w:r w:rsidR="0027721E" w:rsidRPr="00162FD9">
        <w:rPr>
          <w:rFonts w:ascii="Garamond" w:hAnsi="Garamond"/>
        </w:rPr>
        <w:t xml:space="preserve"> for the anomaly detection purpose. </w:t>
      </w:r>
      <w:r w:rsidR="002D3C6F" w:rsidRPr="00162FD9">
        <w:rPr>
          <w:rFonts w:ascii="Garamond" w:hAnsi="Garamond"/>
        </w:rPr>
        <w:t xml:space="preserve">This approach </w:t>
      </w:r>
      <w:r>
        <w:rPr>
          <w:rFonts w:ascii="Garamond" w:hAnsi="Garamond"/>
        </w:rPr>
        <w:t>basically modifies our</w:t>
      </w:r>
      <w:r w:rsidR="002D3C6F" w:rsidRPr="00162FD9">
        <w:rPr>
          <w:rFonts w:ascii="Garamond" w:hAnsi="Garamond"/>
        </w:rPr>
        <w:t xml:space="preserve"> estimation </w:t>
      </w:r>
      <w:r>
        <w:rPr>
          <w:rFonts w:ascii="Garamond" w:hAnsi="Garamond"/>
        </w:rPr>
        <w:t>of the</w:t>
      </w:r>
      <w:r w:rsidR="002D3C6F" w:rsidRPr="00162FD9">
        <w:rPr>
          <w:rFonts w:ascii="Garamond" w:hAnsi="Garamond"/>
        </w:rPr>
        <w:t xml:space="preserve"> the linear regression model</w:t>
      </w:r>
      <w:r>
        <w:rPr>
          <w:rFonts w:ascii="Garamond" w:hAnsi="Garamond"/>
        </w:rPr>
        <w:t xml:space="preserve"> to account for possible heteroscedasticity</w:t>
      </w:r>
      <w:r w:rsidR="002D3C6F" w:rsidRPr="00162FD9">
        <w:rPr>
          <w:rFonts w:ascii="Garamond" w:hAnsi="Garamond"/>
        </w:rPr>
        <w:t xml:space="preserve">. </w:t>
      </w:r>
      <w:r w:rsidR="0027721E" w:rsidRPr="00162FD9">
        <w:rPr>
          <w:rFonts w:ascii="Garamond" w:hAnsi="Garamond"/>
        </w:rPr>
        <w:t>We u</w:t>
      </w:r>
      <w:r w:rsidR="00FA097D">
        <w:rPr>
          <w:rFonts w:ascii="Garamond" w:hAnsi="Garamond"/>
        </w:rPr>
        <w:t>tilize the most common variant</w:t>
      </w:r>
      <w:r w:rsidR="0027721E" w:rsidRPr="00162FD9">
        <w:rPr>
          <w:rFonts w:ascii="Garamond" w:hAnsi="Garamond"/>
        </w:rPr>
        <w:t xml:space="preserve"> GARCH(1,1) </w:t>
      </w:r>
      <w:r w:rsidR="00FA097D">
        <w:rPr>
          <w:rFonts w:ascii="Garamond" w:hAnsi="Garamond"/>
        </w:rPr>
        <w:t>of the model</w:t>
      </w:r>
      <w:r w:rsidR="0027721E" w:rsidRPr="00162FD9">
        <w:rPr>
          <w:rFonts w:ascii="Garamond" w:hAnsi="Garamond"/>
        </w:rPr>
        <w:t xml:space="preserve">. </w:t>
      </w:r>
      <w:r w:rsidR="00243C13" w:rsidRPr="00162FD9">
        <w:rPr>
          <w:rFonts w:ascii="Garamond" w:hAnsi="Garamond"/>
        </w:rPr>
        <w:t xml:space="preserve">An example of the </w:t>
      </w:r>
      <w:r w:rsidR="00FA097D">
        <w:rPr>
          <w:rFonts w:ascii="Garamond" w:hAnsi="Garamond"/>
        </w:rPr>
        <w:t xml:space="preserve">regression part of the </w:t>
      </w:r>
      <w:r w:rsidR="00243C13" w:rsidRPr="00162FD9">
        <w:rPr>
          <w:rFonts w:ascii="Garamond" w:hAnsi="Garamond"/>
        </w:rPr>
        <w:t>estimated model is shown as follows:</w:t>
      </w:r>
    </w:p>
    <w:p w:rsidR="00243C13" w:rsidRDefault="00243C13" w:rsidP="00E00A72">
      <w:pPr>
        <w:spacing w:after="120" w:line="360" w:lineRule="auto"/>
        <w:ind w:left="1440"/>
        <w:jc w:val="both"/>
        <w:rPr>
          <w:rFonts w:ascii="Garamond" w:hAnsi="Garamond"/>
        </w:rPr>
      </w:pPr>
      <w:r w:rsidRPr="00B90A37">
        <w:rPr>
          <w:position w:val="-10"/>
        </w:rPr>
        <w:object w:dxaOrig="180" w:dyaOrig="340">
          <v:shape id="_x0000_i1035" type="#_x0000_t75" style="width:9pt;height:17pt" o:ole="">
            <v:imagedata r:id="rId17" o:title=""/>
          </v:shape>
          <o:OLEObject Type="Embed" ProgID="Equation.3" ShapeID="_x0000_i1035" DrawAspect="Content" ObjectID="_1341775876" r:id="rId18"/>
        </w:object>
      </w:r>
      <w:r w:rsidR="00E00A72" w:rsidRPr="005B7675">
        <w:rPr>
          <w:position w:val="-30"/>
        </w:rPr>
        <w:object w:dxaOrig="5120" w:dyaOrig="720">
          <v:shape id="_x0000_i1036" type="#_x0000_t75" style="width:233.5pt;height:32.5pt" o:ole="">
            <v:imagedata r:id="rId19" o:title=""/>
          </v:shape>
          <o:OLEObject Type="Embed" ProgID="Equation.3" ShapeID="_x0000_i1036" DrawAspect="Content" ObjectID="_1341775877" r:id="rId20"/>
        </w:object>
      </w:r>
    </w:p>
    <w:p w:rsidR="007C6D60" w:rsidRDefault="007C6D60" w:rsidP="00391334">
      <w:pPr>
        <w:pStyle w:val="Heading2"/>
        <w:rPr>
          <w:rFonts w:ascii="Garamond" w:hAnsi="Garamond"/>
          <w:i w:val="0"/>
        </w:rPr>
      </w:pPr>
      <w:r>
        <w:rPr>
          <w:rFonts w:ascii="Garamond" w:hAnsi="Garamond"/>
          <w:i w:val="0"/>
        </w:rPr>
        <w:t xml:space="preserve">Online </w:t>
      </w:r>
      <w:r w:rsidR="00FC42A0">
        <w:rPr>
          <w:rFonts w:ascii="Garamond" w:hAnsi="Garamond"/>
          <w:i w:val="0"/>
        </w:rPr>
        <w:t xml:space="preserve">Model </w:t>
      </w:r>
      <w:r>
        <w:rPr>
          <w:rFonts w:ascii="Garamond" w:hAnsi="Garamond"/>
          <w:i w:val="0"/>
        </w:rPr>
        <w:t>Learning Protocol</w:t>
      </w:r>
    </w:p>
    <w:p w:rsidR="007C6D60" w:rsidRDefault="007C6D60">
      <w:pPr>
        <w:spacing w:after="120" w:line="360" w:lineRule="auto"/>
        <w:ind w:firstLine="720"/>
        <w:jc w:val="both"/>
        <w:rPr>
          <w:rFonts w:ascii="Garamond" w:hAnsi="Garamond"/>
        </w:rPr>
      </w:pPr>
      <w:r>
        <w:rPr>
          <w:rFonts w:ascii="Garamond" w:hAnsi="Garamond"/>
        </w:rPr>
        <w:t xml:space="preserve">One distinctive feature of analytical modeling in CA is the automatic model selection and updating capability. Traditional analytical modeling is usually based on static archival data sets. Auditors generally apply one model to the entire audit dataset. In comparison, analytical modeling in CA can be based on the continuous data streams dynamically flowing into the CA system. The analytical modeling in CA thus has the potential to assimilate the new information contained in every segment of the data flows and adapt itself constantly. </w:t>
      </w:r>
      <w:r w:rsidR="00DA5280">
        <w:rPr>
          <w:rFonts w:ascii="Garamond" w:hAnsi="Garamond"/>
        </w:rPr>
        <w:t xml:space="preserve">The online model learning protocol we utilize in this study is shown in </w:t>
      </w:r>
      <w:r w:rsidR="00DA5280">
        <w:rPr>
          <w:rFonts w:ascii="Garamond" w:hAnsi="Garamond"/>
        </w:rPr>
        <w:fldChar w:fldCharType="begin"/>
      </w:r>
      <w:r w:rsidR="00DA5280">
        <w:rPr>
          <w:rFonts w:ascii="Garamond" w:hAnsi="Garamond"/>
        </w:rPr>
        <w:instrText xml:space="preserve"> REF _Ref163548570 \h </w:instrText>
      </w:r>
      <w:r w:rsidR="00DA5280" w:rsidRPr="00C07E75">
        <w:rPr>
          <w:rFonts w:ascii="Garamond" w:hAnsi="Garamond"/>
        </w:rPr>
      </w:r>
      <w:r w:rsidR="00DA5280">
        <w:rPr>
          <w:rFonts w:ascii="Garamond" w:hAnsi="Garamond"/>
        </w:rPr>
        <w:fldChar w:fldCharType="separate"/>
      </w:r>
      <w:r w:rsidR="00DA5280" w:rsidRPr="0065233D">
        <w:rPr>
          <w:rFonts w:ascii="Garamond" w:hAnsi="Garamond"/>
        </w:rPr>
        <w:t xml:space="preserve">Figure </w:t>
      </w:r>
      <w:r w:rsidR="00DA5280">
        <w:rPr>
          <w:rFonts w:ascii="Garamond" w:hAnsi="Garamond"/>
          <w:noProof/>
        </w:rPr>
        <w:t>3</w:t>
      </w:r>
      <w:r w:rsidR="00DA5280">
        <w:rPr>
          <w:rFonts w:ascii="Garamond" w:hAnsi="Garamond"/>
        </w:rPr>
        <w:fldChar w:fldCharType="end"/>
      </w:r>
      <w:r w:rsidR="00DA5280">
        <w:rPr>
          <w:rFonts w:ascii="Garamond" w:hAnsi="Garamond"/>
        </w:rPr>
        <w:t xml:space="preserve">. </w:t>
      </w:r>
      <w:r>
        <w:rPr>
          <w:rFonts w:ascii="Garamond" w:hAnsi="Garamond"/>
        </w:rPr>
        <w:t>Each newly updated analytical model is used to generate a prediction only for one new segment of data.</w:t>
      </w:r>
      <w:r w:rsidR="00B47F31">
        <w:rPr>
          <w:rFonts w:ascii="Garamond" w:hAnsi="Garamond"/>
        </w:rPr>
        <w:t xml:space="preserve"> </w:t>
      </w:r>
      <w:r w:rsidR="00DA5280">
        <w:rPr>
          <w:rFonts w:ascii="Garamond" w:hAnsi="Garamond"/>
        </w:rPr>
        <w:t xml:space="preserve">In the first step shown in </w:t>
      </w:r>
      <w:r w:rsidR="00DA5280">
        <w:rPr>
          <w:rFonts w:ascii="Garamond" w:hAnsi="Garamond"/>
        </w:rPr>
        <w:fldChar w:fldCharType="begin"/>
      </w:r>
      <w:r w:rsidR="00DA5280">
        <w:rPr>
          <w:rFonts w:ascii="Garamond" w:hAnsi="Garamond"/>
        </w:rPr>
        <w:instrText xml:space="preserve"> REF _Ref163548570 \h </w:instrText>
      </w:r>
      <w:r w:rsidR="00DA5280" w:rsidRPr="00C07E75">
        <w:rPr>
          <w:rFonts w:ascii="Garamond" w:hAnsi="Garamond"/>
        </w:rPr>
      </w:r>
      <w:r w:rsidR="00DA5280">
        <w:rPr>
          <w:rFonts w:ascii="Garamond" w:hAnsi="Garamond"/>
        </w:rPr>
        <w:fldChar w:fldCharType="separate"/>
      </w:r>
      <w:r w:rsidR="00DA5280" w:rsidRPr="0065233D">
        <w:rPr>
          <w:rFonts w:ascii="Garamond" w:hAnsi="Garamond"/>
        </w:rPr>
        <w:t xml:space="preserve">Figure </w:t>
      </w:r>
      <w:r w:rsidR="00DA5280">
        <w:rPr>
          <w:rFonts w:ascii="Garamond" w:hAnsi="Garamond"/>
          <w:noProof/>
        </w:rPr>
        <w:t>3</w:t>
      </w:r>
      <w:r w:rsidR="00DA5280">
        <w:rPr>
          <w:rFonts w:ascii="Garamond" w:hAnsi="Garamond"/>
        </w:rPr>
        <w:fldChar w:fldCharType="end"/>
      </w:r>
      <w:r w:rsidR="00DE7F23">
        <w:rPr>
          <w:rFonts w:ascii="Garamond" w:hAnsi="Garamond"/>
        </w:rPr>
        <w:t>,</w:t>
      </w:r>
      <w:r w:rsidR="00DA5280">
        <w:rPr>
          <w:rFonts w:ascii="Garamond" w:hAnsi="Garamond"/>
        </w:rPr>
        <w:t xml:space="preserve"> data segments from 1 through 100 are used to estimate the model and use it to predict</w:t>
      </w:r>
      <w:r w:rsidR="00AE0ADA">
        <w:rPr>
          <w:rFonts w:ascii="Garamond" w:hAnsi="Garamond"/>
        </w:rPr>
        <w:t xml:space="preserve"> the new</w:t>
      </w:r>
      <w:r w:rsidR="00DA5280">
        <w:rPr>
          <w:rFonts w:ascii="Garamond" w:hAnsi="Garamond"/>
        </w:rPr>
        <w:t xml:space="preserve"> segment 101. </w:t>
      </w:r>
      <w:r w:rsidR="00B47F31">
        <w:rPr>
          <w:rFonts w:ascii="Garamond" w:hAnsi="Garamond"/>
        </w:rPr>
        <w:t>After that, the new segment</w:t>
      </w:r>
      <w:r w:rsidR="00DA5280">
        <w:rPr>
          <w:rFonts w:ascii="Garamond" w:hAnsi="Garamond"/>
        </w:rPr>
        <w:t xml:space="preserve"> (101)</w:t>
      </w:r>
      <w:r w:rsidR="00B47F31">
        <w:rPr>
          <w:rFonts w:ascii="Garamond" w:hAnsi="Garamond"/>
        </w:rPr>
        <w:t xml:space="preserve"> is used together with the previous dataset to infer the next model. If the size of the previous dataset is small, the new segment is simply added without removing the oldest one from the dataset</w:t>
      </w:r>
      <w:r w:rsidR="00374C47">
        <w:rPr>
          <w:rFonts w:ascii="Garamond" w:hAnsi="Garamond"/>
        </w:rPr>
        <w:t xml:space="preserve">, as shown in </w:t>
      </w:r>
      <w:r w:rsidR="00374C47">
        <w:rPr>
          <w:rFonts w:ascii="Garamond" w:hAnsi="Garamond"/>
        </w:rPr>
        <w:fldChar w:fldCharType="begin"/>
      </w:r>
      <w:r w:rsidR="00374C47">
        <w:rPr>
          <w:rFonts w:ascii="Garamond" w:hAnsi="Garamond"/>
        </w:rPr>
        <w:instrText xml:space="preserve"> REF _Ref163548570 \h </w:instrText>
      </w:r>
      <w:r w:rsidR="00374C47" w:rsidRPr="00C07E75">
        <w:rPr>
          <w:rFonts w:ascii="Garamond" w:hAnsi="Garamond"/>
        </w:rPr>
      </w:r>
      <w:r w:rsidR="00374C47">
        <w:rPr>
          <w:rFonts w:ascii="Garamond" w:hAnsi="Garamond"/>
        </w:rPr>
        <w:fldChar w:fldCharType="separate"/>
      </w:r>
      <w:r w:rsidR="00374C47" w:rsidRPr="0065233D">
        <w:rPr>
          <w:rFonts w:ascii="Garamond" w:hAnsi="Garamond"/>
        </w:rPr>
        <w:t xml:space="preserve">Figure </w:t>
      </w:r>
      <w:r w:rsidR="00374C47">
        <w:rPr>
          <w:rFonts w:ascii="Garamond" w:hAnsi="Garamond"/>
          <w:noProof/>
        </w:rPr>
        <w:t>3</w:t>
      </w:r>
      <w:r w:rsidR="00374C47">
        <w:rPr>
          <w:rFonts w:ascii="Garamond" w:hAnsi="Garamond"/>
        </w:rPr>
        <w:fldChar w:fldCharType="end"/>
      </w:r>
      <w:r w:rsidR="00B47F31">
        <w:rPr>
          <w:rFonts w:ascii="Garamond" w:hAnsi="Garamond"/>
        </w:rPr>
        <w:t xml:space="preserve">. After the dataset used for model inference becomes </w:t>
      </w:r>
      <w:r w:rsidR="00B47F31">
        <w:rPr>
          <w:rFonts w:ascii="Garamond" w:hAnsi="Garamond"/>
        </w:rPr>
        <w:lastRenderedPageBreak/>
        <w:t>sufficiently large, it is preferable to use the so-called “sliding window” approach, in which the size of the training dataset is kept constant, and the addition of a new data segment is combined with removing the oldest one.</w:t>
      </w:r>
      <w:r>
        <w:rPr>
          <w:rFonts w:ascii="Garamond" w:hAnsi="Garamond"/>
        </w:rPr>
        <w:t xml:space="preserve"> This model updating procedure is expected to improve prediction accuracy and anomaly detection capability.</w:t>
      </w:r>
    </w:p>
    <w:p w:rsidR="00F12D04" w:rsidRDefault="007C6D60" w:rsidP="009A6C40">
      <w:pPr>
        <w:spacing w:after="120" w:line="360" w:lineRule="auto"/>
        <w:ind w:firstLine="720"/>
        <w:jc w:val="center"/>
        <w:rPr>
          <w:rFonts w:ascii="Garamond" w:hAnsi="Garamond"/>
        </w:rPr>
      </w:pPr>
      <w:r>
        <w:rPr>
          <w:rFonts w:ascii="Garamond" w:hAnsi="Garamond"/>
        </w:rPr>
        <w:t xml:space="preserve">[Insert </w:t>
      </w:r>
      <w:r w:rsidR="00C07E75">
        <w:rPr>
          <w:rFonts w:ascii="Garamond" w:hAnsi="Garamond"/>
        </w:rPr>
        <w:fldChar w:fldCharType="begin"/>
      </w:r>
      <w:r w:rsidR="00C07E75">
        <w:rPr>
          <w:rFonts w:ascii="Garamond" w:hAnsi="Garamond"/>
        </w:rPr>
        <w:instrText xml:space="preserve"> REF _Ref163548570 \h </w:instrText>
      </w:r>
      <w:r w:rsidR="00D94220" w:rsidRPr="00C07E75">
        <w:rPr>
          <w:rFonts w:ascii="Garamond" w:hAnsi="Garamond"/>
        </w:rPr>
      </w:r>
      <w:r w:rsidR="00C07E75">
        <w:rPr>
          <w:rFonts w:ascii="Garamond" w:hAnsi="Garamond"/>
        </w:rPr>
        <w:fldChar w:fldCharType="separate"/>
      </w:r>
      <w:r w:rsidR="00090478" w:rsidRPr="0065233D">
        <w:rPr>
          <w:rFonts w:ascii="Garamond" w:hAnsi="Garamond"/>
        </w:rPr>
        <w:t xml:space="preserve">Figure </w:t>
      </w:r>
      <w:r w:rsidR="00090478">
        <w:rPr>
          <w:rFonts w:ascii="Garamond" w:hAnsi="Garamond"/>
          <w:noProof/>
        </w:rPr>
        <w:t>3</w:t>
      </w:r>
      <w:r w:rsidR="00C07E75">
        <w:rPr>
          <w:rFonts w:ascii="Garamond" w:hAnsi="Garamond"/>
        </w:rPr>
        <w:fldChar w:fldCharType="end"/>
      </w:r>
      <w:r>
        <w:rPr>
          <w:rFonts w:ascii="Garamond" w:hAnsi="Garamond"/>
        </w:rPr>
        <w:t xml:space="preserve"> here]</w:t>
      </w:r>
    </w:p>
    <w:p w:rsidR="007C6D60" w:rsidRDefault="00391334" w:rsidP="00391334">
      <w:pPr>
        <w:pStyle w:val="Heading1"/>
        <w:rPr>
          <w:rFonts w:ascii="Garamond" w:hAnsi="Garamond"/>
        </w:rPr>
      </w:pPr>
      <w:r>
        <w:rPr>
          <w:rFonts w:ascii="Garamond" w:hAnsi="Garamond"/>
        </w:rPr>
        <w:t>V.</w:t>
      </w:r>
      <w:r>
        <w:rPr>
          <w:rFonts w:ascii="Garamond" w:hAnsi="Garamond"/>
        </w:rPr>
        <w:tab/>
      </w:r>
      <w:r w:rsidR="007C6D60">
        <w:rPr>
          <w:rFonts w:ascii="Garamond" w:hAnsi="Garamond"/>
        </w:rPr>
        <w:t xml:space="preserve">Anomaly Detection Comparison across CE </w:t>
      </w:r>
      <w:r w:rsidR="00FC42A0">
        <w:rPr>
          <w:rFonts w:ascii="Garamond" w:hAnsi="Garamond"/>
        </w:rPr>
        <w:t>Models</w:t>
      </w:r>
    </w:p>
    <w:p w:rsidR="007C6D60" w:rsidRDefault="007C6D60">
      <w:pPr>
        <w:pStyle w:val="Heading2"/>
        <w:rPr>
          <w:rFonts w:ascii="Garamond" w:hAnsi="Garamond"/>
          <w:i w:val="0"/>
        </w:rPr>
      </w:pPr>
      <w:r>
        <w:rPr>
          <w:rFonts w:ascii="Garamond" w:hAnsi="Garamond"/>
          <w:i w:val="0"/>
        </w:rPr>
        <w:t>MAPE Comparison</w:t>
      </w:r>
    </w:p>
    <w:p w:rsidR="007C6D60" w:rsidRDefault="007C6D60">
      <w:pPr>
        <w:spacing w:line="360" w:lineRule="auto"/>
        <w:ind w:firstLine="720"/>
        <w:jc w:val="both"/>
        <w:rPr>
          <w:rFonts w:ascii="Garamond" w:hAnsi="Garamond"/>
        </w:rPr>
      </w:pPr>
      <w:bookmarkStart w:id="16" w:name="_Toc109818128"/>
      <w:bookmarkStart w:id="17" w:name="_Toc139891544"/>
      <w:bookmarkStart w:id="18" w:name="_Toc139892158"/>
      <w:r>
        <w:rPr>
          <w:rFonts w:ascii="Garamond" w:hAnsi="Garamond"/>
        </w:rPr>
        <w:t xml:space="preserve">While performing analytical procedures, auditors use </w:t>
      </w:r>
      <w:r w:rsidR="00F93451">
        <w:rPr>
          <w:rFonts w:ascii="Garamond" w:hAnsi="Garamond"/>
        </w:rPr>
        <w:t xml:space="preserve">various </w:t>
      </w:r>
      <w:r w:rsidR="00410779">
        <w:rPr>
          <w:rFonts w:ascii="Garamond" w:hAnsi="Garamond"/>
        </w:rPr>
        <w:t xml:space="preserve">methods </w:t>
      </w:r>
      <w:r>
        <w:rPr>
          <w:rFonts w:ascii="Garamond" w:hAnsi="Garamond"/>
        </w:rPr>
        <w:t xml:space="preserve">to make predictions on account numbers. It is desirable for expectation models to make forecasts as close to actual values as possible.  Many prior AP studies evaluate expectation models in terms of prediction accuracy (Kinney 1978, Wild 1987, Dzeng 1994, Allen et al. 1999, Chen and Leitch 1998, Leitch and Chen 2003). </w:t>
      </w:r>
      <w:r w:rsidR="00F93451">
        <w:rPr>
          <w:rFonts w:ascii="Garamond" w:hAnsi="Garamond"/>
        </w:rPr>
        <w:t>Following</w:t>
      </w:r>
      <w:r>
        <w:rPr>
          <w:rFonts w:ascii="Garamond" w:hAnsi="Garamond"/>
        </w:rPr>
        <w:t xml:space="preserve"> this line of research</w:t>
      </w:r>
      <w:r w:rsidR="00F93451">
        <w:rPr>
          <w:rFonts w:ascii="Garamond" w:hAnsi="Garamond"/>
        </w:rPr>
        <w:t>,</w:t>
      </w:r>
      <w:r>
        <w:rPr>
          <w:rFonts w:ascii="Garamond" w:hAnsi="Garamond"/>
        </w:rPr>
        <w:t xml:space="preserve"> we compared the prediction accuracies for the CE models</w:t>
      </w:r>
      <w:bookmarkEnd w:id="16"/>
      <w:bookmarkEnd w:id="17"/>
      <w:bookmarkEnd w:id="18"/>
      <w:r w:rsidR="00F93451">
        <w:rPr>
          <w:rFonts w:ascii="Garamond" w:hAnsi="Garamond"/>
        </w:rPr>
        <w:t xml:space="preserve"> in this</w:t>
      </w:r>
      <w:r w:rsidR="00C73423">
        <w:rPr>
          <w:rFonts w:ascii="Garamond" w:hAnsi="Garamond"/>
        </w:rPr>
        <w:t xml:space="preserve"> study</w:t>
      </w:r>
      <w:r>
        <w:rPr>
          <w:rFonts w:ascii="Garamond" w:hAnsi="Garamond"/>
        </w:rPr>
        <w:t xml:space="preserve"> using </w:t>
      </w:r>
      <w:r w:rsidR="00F93451">
        <w:rPr>
          <w:rFonts w:ascii="Garamond" w:hAnsi="Garamond"/>
        </w:rPr>
        <w:t>a</w:t>
      </w:r>
      <w:r>
        <w:rPr>
          <w:rFonts w:ascii="Garamond" w:hAnsi="Garamond"/>
        </w:rPr>
        <w:t xml:space="preserve"> measure of prediction accuracy</w:t>
      </w:r>
      <w:r w:rsidR="00C73423">
        <w:rPr>
          <w:rFonts w:ascii="Garamond" w:hAnsi="Garamond"/>
        </w:rPr>
        <w:t xml:space="preserve"> called</w:t>
      </w:r>
      <w:r>
        <w:rPr>
          <w:rFonts w:ascii="Garamond" w:hAnsi="Garamond"/>
        </w:rPr>
        <w:t xml:space="preserve"> </w:t>
      </w:r>
      <w:r w:rsidR="00893679">
        <w:rPr>
          <w:rFonts w:ascii="Garamond" w:hAnsi="Garamond"/>
        </w:rPr>
        <w:t>Mean Absolute Percentage Error (</w:t>
      </w:r>
      <w:r>
        <w:rPr>
          <w:rFonts w:ascii="Garamond" w:hAnsi="Garamond"/>
        </w:rPr>
        <w:t>MAPE</w:t>
      </w:r>
      <w:r w:rsidR="00893679">
        <w:rPr>
          <w:rFonts w:ascii="Garamond" w:hAnsi="Garamond"/>
        </w:rPr>
        <w:t>)</w:t>
      </w:r>
      <w:r w:rsidR="00F93451">
        <w:rPr>
          <w:rFonts w:ascii="Garamond" w:hAnsi="Garamond"/>
        </w:rPr>
        <w:t>. Additionally, we compared the CE models on their</w:t>
      </w:r>
      <w:r>
        <w:rPr>
          <w:rFonts w:ascii="Garamond" w:hAnsi="Garamond"/>
        </w:rPr>
        <w:t xml:space="preserve"> error </w:t>
      </w:r>
      <w:r w:rsidR="00F93451">
        <w:rPr>
          <w:rFonts w:ascii="Garamond" w:hAnsi="Garamond"/>
        </w:rPr>
        <w:t xml:space="preserve">detection </w:t>
      </w:r>
      <w:r>
        <w:rPr>
          <w:rFonts w:ascii="Garamond" w:hAnsi="Garamond"/>
        </w:rPr>
        <w:t xml:space="preserve">ability. </w:t>
      </w:r>
    </w:p>
    <w:p w:rsidR="007C6D60" w:rsidRDefault="00893679">
      <w:pPr>
        <w:spacing w:line="360" w:lineRule="auto"/>
        <w:ind w:firstLine="720"/>
        <w:jc w:val="both"/>
        <w:rPr>
          <w:rFonts w:ascii="Garamond" w:hAnsi="Garamond"/>
        </w:rPr>
      </w:pPr>
      <w:r>
        <w:rPr>
          <w:rFonts w:ascii="Garamond" w:hAnsi="Garamond"/>
        </w:rPr>
        <w:t>MAPE</w:t>
      </w:r>
      <w:r w:rsidR="007C6D60">
        <w:rPr>
          <w:rFonts w:ascii="Garamond" w:hAnsi="Garamond"/>
        </w:rPr>
        <w:t xml:space="preserve">, the absolute value of the difference between the predicted value and the actual value measured as a percentage of the actual value, is a commonly used metric of prediction accuracy. It is expected that a good model should have a small MAPE. The training set is first used to estimate each of the models. Then, each estimated model is used to make </w:t>
      </w:r>
      <w:r w:rsidR="00410779">
        <w:rPr>
          <w:rFonts w:ascii="Garamond" w:hAnsi="Garamond"/>
        </w:rPr>
        <w:t>one</w:t>
      </w:r>
      <w:r w:rsidR="007C6D60">
        <w:rPr>
          <w:rFonts w:ascii="Garamond" w:hAnsi="Garamond"/>
        </w:rPr>
        <w:t xml:space="preserve">-step-ahead forecasts and the forecast variance </w:t>
      </w:r>
      <w:r w:rsidR="00E3099E">
        <w:rPr>
          <w:rFonts w:ascii="Garamond" w:hAnsi="Garamond"/>
        </w:rPr>
        <w:t xml:space="preserve">is </w:t>
      </w:r>
      <w:r w:rsidR="007C6D60">
        <w:rPr>
          <w:rFonts w:ascii="Garamond" w:hAnsi="Garamond"/>
        </w:rPr>
        <w:t xml:space="preserve">calculated. After that, the model is updated </w:t>
      </w:r>
      <w:r w:rsidR="00410779">
        <w:rPr>
          <w:rFonts w:ascii="Garamond" w:hAnsi="Garamond"/>
        </w:rPr>
        <w:t>based on</w:t>
      </w:r>
      <w:r w:rsidR="007C6D60">
        <w:rPr>
          <w:rFonts w:ascii="Garamond" w:hAnsi="Garamond"/>
        </w:rPr>
        <w:t xml:space="preserve"> the new data feeds in the hold-out set and the previous steps are repeated. Finally, all the </w:t>
      </w:r>
      <w:r w:rsidR="00E3099E">
        <w:rPr>
          <w:rFonts w:ascii="Garamond" w:hAnsi="Garamond"/>
        </w:rPr>
        <w:t xml:space="preserve">absolute </w:t>
      </w:r>
      <w:r w:rsidR="007C6D60">
        <w:rPr>
          <w:rFonts w:ascii="Garamond" w:hAnsi="Garamond"/>
        </w:rPr>
        <w:t>variances are summed up and divided by the total number of observations in the hold-out sample to compute the MAPE. The results for MAPE of Voucher predictions are presented in Table 2.</w:t>
      </w:r>
      <w:bookmarkStart w:id="19" w:name="Figure1"/>
      <w:bookmarkEnd w:id="19"/>
    </w:p>
    <w:p w:rsidR="007C6D60" w:rsidRDefault="007C6D60" w:rsidP="00734127">
      <w:pPr>
        <w:spacing w:line="360" w:lineRule="auto"/>
        <w:jc w:val="center"/>
        <w:rPr>
          <w:rFonts w:ascii="Garamond" w:hAnsi="Garamond"/>
        </w:rPr>
      </w:pPr>
      <w:r>
        <w:rPr>
          <w:rFonts w:ascii="Garamond" w:hAnsi="Garamond"/>
        </w:rPr>
        <w:t>[</w:t>
      </w:r>
      <w:r w:rsidRPr="00F93451">
        <w:rPr>
          <w:rFonts w:ascii="Garamond" w:hAnsi="Garamond"/>
        </w:rPr>
        <w:t xml:space="preserve">Insert </w:t>
      </w:r>
      <w:fldSimple w:instr=" REF _Ref163183535 \h  \* MERGEFORMAT ">
        <w:r w:rsidR="00090478" w:rsidRPr="00E3099E">
          <w:rPr>
            <w:rFonts w:ascii="Garamond" w:hAnsi="Garamond"/>
          </w:rPr>
          <w:t xml:space="preserve">Table </w:t>
        </w:r>
        <w:r w:rsidR="00090478">
          <w:rPr>
            <w:rFonts w:ascii="Garamond" w:hAnsi="Garamond"/>
            <w:noProof/>
          </w:rPr>
          <w:t>2</w:t>
        </w:r>
      </w:fldSimple>
      <w:r w:rsidR="00D51133" w:rsidRPr="00F93451">
        <w:rPr>
          <w:rFonts w:ascii="Garamond" w:hAnsi="Garamond"/>
        </w:rPr>
        <w:t xml:space="preserve"> </w:t>
      </w:r>
      <w:r w:rsidR="00F93451" w:rsidRPr="00F93451">
        <w:rPr>
          <w:rFonts w:ascii="Garamond" w:hAnsi="Garamond"/>
        </w:rPr>
        <w:t>here</w:t>
      </w:r>
      <w:r>
        <w:rPr>
          <w:rFonts w:ascii="Garamond" w:hAnsi="Garamond"/>
        </w:rPr>
        <w:t>]</w:t>
      </w:r>
    </w:p>
    <w:p w:rsidR="007C6D60" w:rsidRDefault="007C6D60">
      <w:pPr>
        <w:spacing w:line="360" w:lineRule="auto"/>
        <w:ind w:firstLine="720"/>
        <w:jc w:val="both"/>
        <w:rPr>
          <w:rFonts w:ascii="Garamond" w:hAnsi="Garamond"/>
        </w:rPr>
      </w:pPr>
      <w:r>
        <w:rPr>
          <w:rFonts w:ascii="Garamond" w:hAnsi="Garamond"/>
        </w:rPr>
        <w:t>The results indicate that as measured by the MAPE metric the prediction accuracies of these models are close. The BVAR</w:t>
      </w:r>
      <w:r w:rsidR="00E3099E">
        <w:rPr>
          <w:rFonts w:ascii="Garamond" w:hAnsi="Garamond"/>
        </w:rPr>
        <w:t xml:space="preserve"> version of the VAR</w:t>
      </w:r>
      <w:r>
        <w:rPr>
          <w:rFonts w:ascii="Garamond" w:hAnsi="Garamond"/>
        </w:rPr>
        <w:t xml:space="preserve"> model has the best prediction accuracy (MAPE=0.3330), followed by the </w:t>
      </w:r>
      <w:r w:rsidR="00E3099E">
        <w:rPr>
          <w:rFonts w:ascii="Garamond" w:hAnsi="Garamond"/>
        </w:rPr>
        <w:t xml:space="preserve">Subset </w:t>
      </w:r>
      <w:r>
        <w:rPr>
          <w:rFonts w:ascii="Garamond" w:hAnsi="Garamond"/>
        </w:rPr>
        <w:t xml:space="preserve">VAR model (MAPE=0.3374), though the standard deviation for the BVAR model is slightly higher than </w:t>
      </w:r>
      <w:r w:rsidR="00E3099E">
        <w:rPr>
          <w:rFonts w:ascii="Garamond" w:hAnsi="Garamond"/>
        </w:rPr>
        <w:t xml:space="preserve">that of </w:t>
      </w:r>
      <w:r>
        <w:rPr>
          <w:rFonts w:ascii="Garamond" w:hAnsi="Garamond"/>
        </w:rPr>
        <w:t xml:space="preserve">the Subset VAR. The SEM has the </w:t>
      </w:r>
      <w:r w:rsidR="00370F0E">
        <w:rPr>
          <w:rFonts w:ascii="Garamond" w:hAnsi="Garamond"/>
        </w:rPr>
        <w:t xml:space="preserve">lowest </w:t>
      </w:r>
      <w:r>
        <w:rPr>
          <w:rFonts w:ascii="Garamond" w:hAnsi="Garamond"/>
        </w:rPr>
        <w:t xml:space="preserve">prediction accuracy </w:t>
      </w:r>
      <w:r w:rsidR="00BB24DD">
        <w:rPr>
          <w:rFonts w:ascii="Garamond" w:hAnsi="Garamond"/>
        </w:rPr>
        <w:t xml:space="preserve">of </w:t>
      </w:r>
      <w:r>
        <w:rPr>
          <w:rFonts w:ascii="Garamond" w:hAnsi="Garamond"/>
        </w:rPr>
        <w:t xml:space="preserve">0.3499. These prediction accuracies indicate that </w:t>
      </w:r>
      <w:r>
        <w:rPr>
          <w:rFonts w:ascii="Garamond" w:hAnsi="Garamond"/>
        </w:rPr>
        <w:lastRenderedPageBreak/>
        <w:t>the forecasts generated by the expectation models usually differ from the reported amounts by approximately 30%.</w:t>
      </w:r>
    </w:p>
    <w:p w:rsidR="007C6D60" w:rsidRDefault="007C6D60">
      <w:pPr>
        <w:spacing w:line="360" w:lineRule="auto"/>
        <w:ind w:firstLine="720"/>
        <w:jc w:val="both"/>
        <w:rPr>
          <w:rFonts w:ascii="Garamond" w:hAnsi="Garamond"/>
        </w:rPr>
      </w:pPr>
      <w:r>
        <w:rPr>
          <w:rFonts w:ascii="Garamond" w:hAnsi="Garamond"/>
        </w:rPr>
        <w:t xml:space="preserve">There are no universal criteria to determine whether these prediction accuracies are good or not because MAPE values are data dependent. Prior studies (Kinney 1978, Wild 1987, Chen and Leitch 1998) on expectation models indicate that large variances exist in prediction accuracies when different data sets are used. The MAPE values reported in Wild’s (1987) study range from 0.012 for Cost of Goods Sold prediction to 7.6 for Cash and Security prediction using the same expectation model. Our conclusion is that by the MAPE metric, all candidate CE models show promise as benchmarks for AP tests. </w:t>
      </w:r>
    </w:p>
    <w:p w:rsidR="007C6D60" w:rsidRDefault="007C6D60">
      <w:pPr>
        <w:pStyle w:val="Heading2"/>
        <w:rPr>
          <w:rFonts w:ascii="Garamond" w:hAnsi="Garamond"/>
          <w:i w:val="0"/>
        </w:rPr>
      </w:pPr>
      <w:r>
        <w:rPr>
          <w:rFonts w:ascii="Garamond" w:hAnsi="Garamond"/>
          <w:i w:val="0"/>
        </w:rPr>
        <w:t xml:space="preserve">Error </w:t>
      </w:r>
      <w:r w:rsidR="0081091C">
        <w:rPr>
          <w:rFonts w:ascii="Garamond" w:hAnsi="Garamond"/>
          <w:i w:val="0"/>
        </w:rPr>
        <w:t xml:space="preserve">Detection </w:t>
      </w:r>
      <w:r>
        <w:rPr>
          <w:rFonts w:ascii="Garamond" w:hAnsi="Garamond"/>
          <w:i w:val="0"/>
        </w:rPr>
        <w:t>Ability Comparison</w:t>
      </w:r>
    </w:p>
    <w:p w:rsidR="007C6D60" w:rsidRDefault="007C6D60">
      <w:pPr>
        <w:spacing w:after="120" w:line="360" w:lineRule="auto"/>
        <w:ind w:firstLine="720"/>
        <w:jc w:val="both"/>
        <w:rPr>
          <w:rFonts w:ascii="Garamond" w:hAnsi="Garamond"/>
        </w:rPr>
      </w:pPr>
      <w:r>
        <w:rPr>
          <w:rFonts w:ascii="Garamond" w:hAnsi="Garamond"/>
        </w:rPr>
        <w:t xml:space="preserve"> </w:t>
      </w:r>
      <w:r w:rsidR="001111BF">
        <w:rPr>
          <w:rFonts w:ascii="Garamond" w:hAnsi="Garamond"/>
        </w:rPr>
        <w:t>A</w:t>
      </w:r>
      <w:r>
        <w:rPr>
          <w:rFonts w:ascii="Garamond" w:hAnsi="Garamond"/>
        </w:rPr>
        <w:t xml:space="preserve"> continuity equation is a means towards an end and not an end in itself. The rationale for constructing a CE-based AP test is to </w:t>
      </w:r>
      <w:r w:rsidR="00AE21A0">
        <w:rPr>
          <w:rFonts w:ascii="Garamond" w:hAnsi="Garamond"/>
        </w:rPr>
        <w:t xml:space="preserve">enable </w:t>
      </w:r>
      <w:r>
        <w:rPr>
          <w:rFonts w:ascii="Garamond" w:hAnsi="Garamond"/>
        </w:rPr>
        <w:t xml:space="preserve">the detection of anomalies effectively and efficiently. Thus while predicting the value of a variable with low MAPE is desirable, more useful is the ability to detect errors. </w:t>
      </w:r>
    </w:p>
    <w:p w:rsidR="007C6D60" w:rsidRDefault="007C6D60">
      <w:pPr>
        <w:spacing w:after="120" w:line="360" w:lineRule="auto"/>
        <w:ind w:firstLine="720"/>
        <w:jc w:val="both"/>
        <w:rPr>
          <w:rFonts w:ascii="Garamond" w:hAnsi="Garamond"/>
        </w:rPr>
      </w:pPr>
      <w:r>
        <w:rPr>
          <w:rFonts w:ascii="Garamond" w:hAnsi="Garamond"/>
        </w:rPr>
        <w:t>To measure the detection capability of the three CE models we use two metrics: the number of false positive errors and the number of false negative errors.</w:t>
      </w:r>
      <w:r>
        <w:rPr>
          <w:rStyle w:val="FootnoteReference"/>
          <w:rFonts w:ascii="Garamond" w:hAnsi="Garamond"/>
        </w:rPr>
        <w:footnoteReference w:id="16"/>
      </w:r>
      <w:r>
        <w:rPr>
          <w:rFonts w:ascii="Garamond" w:hAnsi="Garamond"/>
        </w:rPr>
        <w:t xml:space="preserve">  A false positive error</w:t>
      </w:r>
      <w:r w:rsidR="00926D95">
        <w:rPr>
          <w:rFonts w:ascii="Garamond" w:hAnsi="Garamond"/>
        </w:rPr>
        <w:t>,</w:t>
      </w:r>
      <w:r>
        <w:rPr>
          <w:rFonts w:ascii="Garamond" w:hAnsi="Garamond"/>
        </w:rPr>
        <w:t xml:space="preserve"> also called a false alarm or a type I error, is a non-anomaly mistakenly detected by the model as an anomaly. </w:t>
      </w:r>
      <w:r w:rsidR="00C73423">
        <w:rPr>
          <w:rFonts w:ascii="Garamond" w:hAnsi="Garamond"/>
        </w:rPr>
        <w:t xml:space="preserve">A false negative error, also called a type II error, is an anomaly not detected by the model. While a false positive error can waste auditor’s time and thereby increase audit cost, a false negative error is usually more detrimental because of the material uncertainty associated with the undetected anomaly. </w:t>
      </w:r>
      <w:r>
        <w:rPr>
          <w:rFonts w:ascii="Garamond" w:hAnsi="Garamond"/>
        </w:rPr>
        <w:t>An effective and efficient AP model should keep both the number of false positive errors and the number of false negative errors at a low level.</w:t>
      </w:r>
    </w:p>
    <w:p w:rsidR="007C6D60" w:rsidRDefault="007C6D60">
      <w:pPr>
        <w:spacing w:after="120" w:line="360" w:lineRule="auto"/>
        <w:ind w:firstLine="720"/>
        <w:jc w:val="both"/>
        <w:rPr>
          <w:rFonts w:ascii="Garamond" w:hAnsi="Garamond"/>
        </w:rPr>
      </w:pPr>
      <w:r>
        <w:rPr>
          <w:rFonts w:ascii="Garamond" w:hAnsi="Garamond"/>
        </w:rPr>
        <w:t xml:space="preserve">To compare the anomaly detection capabilities of the CE models under different settings we randomly seed </w:t>
      </w:r>
      <w:r w:rsidR="00273534">
        <w:rPr>
          <w:rFonts w:ascii="Garamond" w:hAnsi="Garamond"/>
        </w:rPr>
        <w:t xml:space="preserve">eight </w:t>
      </w:r>
      <w:r>
        <w:rPr>
          <w:rFonts w:ascii="Garamond" w:hAnsi="Garamond"/>
        </w:rPr>
        <w:t xml:space="preserve">errors into the hold-out sample. We also test how the error magnitude can affect each AP model’s anomaly detection capability with five different magnitudes used in every round of error seeding: 10%, 50%, 100%, 200% and 400% of the </w:t>
      </w:r>
      <w:r>
        <w:rPr>
          <w:rFonts w:ascii="Garamond" w:hAnsi="Garamond"/>
        </w:rPr>
        <w:lastRenderedPageBreak/>
        <w:t xml:space="preserve">original value of the seeded observations. The entire error seeding procedure is repeated </w:t>
      </w:r>
      <w:r w:rsidR="00273534">
        <w:rPr>
          <w:rFonts w:ascii="Garamond" w:hAnsi="Garamond"/>
        </w:rPr>
        <w:t xml:space="preserve">ten </w:t>
      </w:r>
      <w:r>
        <w:rPr>
          <w:rFonts w:ascii="Garamond" w:hAnsi="Garamond"/>
        </w:rPr>
        <w:t>times to reduce selection bias and ensure randomness.</w:t>
      </w:r>
      <w:r>
        <w:rPr>
          <w:rStyle w:val="FootnoteReference"/>
          <w:rFonts w:ascii="Garamond" w:hAnsi="Garamond"/>
        </w:rPr>
        <w:footnoteReference w:id="17"/>
      </w:r>
    </w:p>
    <w:p w:rsidR="007C6D60" w:rsidRDefault="007C6D60">
      <w:pPr>
        <w:spacing w:line="360" w:lineRule="auto"/>
        <w:ind w:firstLine="720"/>
        <w:jc w:val="both"/>
        <w:rPr>
          <w:rFonts w:ascii="Garamond" w:hAnsi="Garamond"/>
        </w:rPr>
      </w:pPr>
      <w:r>
        <w:rPr>
          <w:rFonts w:ascii="Garamond" w:hAnsi="Garamond"/>
        </w:rPr>
        <w:t>Prior AP studies discuss several investigation rules to identify an anomaly (Stringer 1975, Kinney and Salaman 1982, Kinney 1987). A modified version of the statistical rule (Kinney 1987) is used in this study. Prediction intervals (PI), equivalent to a confidence interval for an individual dependent variable, are used as the acceptable threshold</w:t>
      </w:r>
      <w:r w:rsidR="006C1513">
        <w:rPr>
          <w:rFonts w:ascii="Garamond" w:hAnsi="Garamond"/>
        </w:rPr>
        <w:t>s</w:t>
      </w:r>
      <w:r>
        <w:rPr>
          <w:rFonts w:ascii="Garamond" w:hAnsi="Garamond"/>
        </w:rPr>
        <w:t xml:space="preserve"> of variance. If the value of the prediction exceeds either the upper or lower limits of the PI, then the observation is flagged as an anomaly.</w:t>
      </w:r>
    </w:p>
    <w:p w:rsidR="007C6D60" w:rsidRDefault="007C6D60">
      <w:pPr>
        <w:spacing w:line="360" w:lineRule="auto"/>
        <w:ind w:firstLine="720"/>
        <w:jc w:val="both"/>
        <w:rPr>
          <w:rFonts w:ascii="Garamond" w:hAnsi="Garamond"/>
        </w:rPr>
      </w:pPr>
      <w:r>
        <w:rPr>
          <w:rFonts w:ascii="Garamond" w:hAnsi="Garamond"/>
        </w:rPr>
        <w:t xml:space="preserve">The selection of the prediction interval is a critical issue </w:t>
      </w:r>
      <w:r w:rsidR="006C1513">
        <w:rPr>
          <w:rFonts w:ascii="Garamond" w:hAnsi="Garamond"/>
        </w:rPr>
        <w:t xml:space="preserve">impacting </w:t>
      </w:r>
      <w:r>
        <w:rPr>
          <w:rFonts w:ascii="Garamond" w:hAnsi="Garamond"/>
        </w:rPr>
        <w:t>the effectiveness of the AP test. The size of</w:t>
      </w:r>
      <w:r w:rsidR="006C1513">
        <w:rPr>
          <w:rFonts w:ascii="Garamond" w:hAnsi="Garamond"/>
        </w:rPr>
        <w:t xml:space="preserve"> the</w:t>
      </w:r>
      <w:r>
        <w:rPr>
          <w:rFonts w:ascii="Garamond" w:hAnsi="Garamond"/>
        </w:rPr>
        <w:t xml:space="preserve"> prediction interval is </w:t>
      </w:r>
      <w:r w:rsidR="006C1513">
        <w:rPr>
          <w:rFonts w:ascii="Garamond" w:hAnsi="Garamond"/>
        </w:rPr>
        <w:t xml:space="preserve">determined </w:t>
      </w:r>
      <w:r>
        <w:rPr>
          <w:rFonts w:ascii="Garamond" w:hAnsi="Garamond"/>
        </w:rPr>
        <w:t xml:space="preserve">by the value of the significance level α. Choosing a low α value (e.g. 0.01), leads to wide </w:t>
      </w:r>
      <w:r w:rsidR="006C1513">
        <w:rPr>
          <w:rFonts w:ascii="Garamond" w:hAnsi="Garamond"/>
        </w:rPr>
        <w:t xml:space="preserve">tolerance </w:t>
      </w:r>
      <w:r>
        <w:rPr>
          <w:rFonts w:ascii="Garamond" w:hAnsi="Garamond"/>
        </w:rPr>
        <w:t xml:space="preserve">boundaries (i.e. large prediction interval) and a resulting low detection rate. On the other hand, if a high α value is selected, then the prediction interval </w:t>
      </w:r>
      <w:r w:rsidR="006C1513">
        <w:rPr>
          <w:rFonts w:ascii="Garamond" w:hAnsi="Garamond"/>
        </w:rPr>
        <w:t xml:space="preserve">will </w:t>
      </w:r>
      <w:r>
        <w:rPr>
          <w:rFonts w:ascii="Garamond" w:hAnsi="Garamond"/>
        </w:rPr>
        <w:t xml:space="preserve">be overly narrow and many normal observations </w:t>
      </w:r>
      <w:r w:rsidR="006C1513">
        <w:rPr>
          <w:rFonts w:ascii="Garamond" w:hAnsi="Garamond"/>
        </w:rPr>
        <w:t xml:space="preserve">will </w:t>
      </w:r>
      <w:r>
        <w:rPr>
          <w:rFonts w:ascii="Garamond" w:hAnsi="Garamond"/>
        </w:rPr>
        <w:t>be flagged as anomalies. To solve this problem, we have followed two approaches to select the prediction interval percentages. In the first approach</w:t>
      </w:r>
      <w:r w:rsidR="006C1513">
        <w:rPr>
          <w:rFonts w:ascii="Garamond" w:hAnsi="Garamond"/>
        </w:rPr>
        <w:t>,</w:t>
      </w:r>
      <w:r>
        <w:rPr>
          <w:rFonts w:ascii="Garamond" w:hAnsi="Garamond"/>
        </w:rPr>
        <w:t xml:space="preserve"> α values are selected to control the number of false positive errors in various models. More specifically, an α value is selected which is just large enough to yield two false positive errors in the training data set. In the second approach</w:t>
      </w:r>
      <w:r w:rsidR="006C1513">
        <w:rPr>
          <w:rFonts w:ascii="Garamond" w:hAnsi="Garamond"/>
        </w:rPr>
        <w:t>,</w:t>
      </w:r>
      <w:r>
        <w:rPr>
          <w:rFonts w:ascii="Garamond" w:hAnsi="Garamond"/>
        </w:rPr>
        <w:t xml:space="preserve"> which is </w:t>
      </w:r>
      <w:r w:rsidR="006C1513">
        <w:rPr>
          <w:rFonts w:ascii="Garamond" w:hAnsi="Garamond"/>
        </w:rPr>
        <w:t xml:space="preserve">the </w:t>
      </w:r>
      <w:r>
        <w:rPr>
          <w:rFonts w:ascii="Garamond" w:hAnsi="Garamond"/>
        </w:rPr>
        <w:t xml:space="preserve">traditional </w:t>
      </w:r>
      <w:r w:rsidR="006C1513">
        <w:rPr>
          <w:rFonts w:ascii="Garamond" w:hAnsi="Garamond"/>
        </w:rPr>
        <w:t>one</w:t>
      </w:r>
      <w:r>
        <w:rPr>
          <w:rFonts w:ascii="Garamond" w:hAnsi="Garamond"/>
        </w:rPr>
        <w:t xml:space="preserve">, predetermined α values, 0.05 and 0.1, are used for all the expectation models. </w:t>
      </w:r>
    </w:p>
    <w:p w:rsidR="007C6D60" w:rsidRDefault="007C6D60">
      <w:pPr>
        <w:spacing w:line="360" w:lineRule="auto"/>
        <w:ind w:firstLine="720"/>
        <w:jc w:val="both"/>
        <w:rPr>
          <w:rFonts w:ascii="Garamond" w:hAnsi="Garamond"/>
        </w:rPr>
      </w:pPr>
      <w:r>
        <w:rPr>
          <w:rFonts w:ascii="Garamond" w:hAnsi="Garamond"/>
        </w:rPr>
        <w:t xml:space="preserve">Before we can use this methodology to compare the CE models, another critical issue needs to be addressed, an issue that only arises in a continuous audit setting: real time error correction. </w:t>
      </w:r>
    </w:p>
    <w:p w:rsidR="007C6D60" w:rsidRDefault="007C6D60">
      <w:pPr>
        <w:pStyle w:val="Heading2"/>
        <w:rPr>
          <w:rFonts w:ascii="Garamond" w:hAnsi="Garamond"/>
          <w:i w:val="0"/>
        </w:rPr>
      </w:pPr>
      <w:r>
        <w:rPr>
          <w:rFonts w:ascii="Garamond" w:hAnsi="Garamond"/>
          <w:i w:val="0"/>
        </w:rPr>
        <w:t>Real-time Error Correction</w:t>
      </w:r>
    </w:p>
    <w:p w:rsidR="007C6D60" w:rsidRDefault="007C6D60">
      <w:pPr>
        <w:spacing w:after="120" w:line="360" w:lineRule="auto"/>
        <w:jc w:val="both"/>
        <w:rPr>
          <w:rFonts w:ascii="Garamond" w:hAnsi="Garamond"/>
        </w:rPr>
      </w:pPr>
      <w:r>
        <w:rPr>
          <w:rFonts w:ascii="Garamond" w:hAnsi="Garamond" w:cs="Arial"/>
          <w:b/>
          <w:bCs/>
          <w:i/>
          <w:iCs/>
          <w:sz w:val="28"/>
          <w:szCs w:val="28"/>
        </w:rPr>
        <w:tab/>
      </w:r>
      <w:r>
        <w:rPr>
          <w:rFonts w:ascii="Garamond" w:hAnsi="Garamond"/>
        </w:rPr>
        <w:t>An important distinction between CA techniques and standard auditing that was explored in this project is what we call “Real Time Error Correction”. In a CA environment when an anomaly is detected, the auditor will be notified immediately and a detailed investigation</w:t>
      </w:r>
      <w:r w:rsidR="00F5268B">
        <w:rPr>
          <w:rFonts w:ascii="Garamond" w:hAnsi="Garamond"/>
        </w:rPr>
        <w:t>, if relevant,</w:t>
      </w:r>
      <w:r>
        <w:rPr>
          <w:rFonts w:ascii="Garamond" w:hAnsi="Garamond"/>
        </w:rPr>
        <w:t xml:space="preserve"> </w:t>
      </w:r>
      <w:r w:rsidR="00F5268B">
        <w:rPr>
          <w:rFonts w:ascii="Garamond" w:hAnsi="Garamond"/>
        </w:rPr>
        <w:t xml:space="preserve">can </w:t>
      </w:r>
      <w:r>
        <w:rPr>
          <w:rFonts w:ascii="Garamond" w:hAnsi="Garamond"/>
        </w:rPr>
        <w:t xml:space="preserve">be initiated. In theory, the auditor </w:t>
      </w:r>
      <w:r w:rsidR="00F5268B">
        <w:rPr>
          <w:rFonts w:ascii="Garamond" w:hAnsi="Garamond"/>
        </w:rPr>
        <w:t xml:space="preserve">can </w:t>
      </w:r>
      <w:r>
        <w:rPr>
          <w:rFonts w:ascii="Garamond" w:hAnsi="Garamond"/>
        </w:rPr>
        <w:t xml:space="preserve">then have the ability to correct the error before the next round of audit starts. </w:t>
      </w:r>
    </w:p>
    <w:p w:rsidR="007C6D60" w:rsidRDefault="00273534">
      <w:pPr>
        <w:spacing w:after="120" w:line="360" w:lineRule="auto"/>
        <w:jc w:val="both"/>
        <w:rPr>
          <w:rFonts w:ascii="Garamond" w:hAnsi="Garamond"/>
        </w:rPr>
      </w:pPr>
      <w:r>
        <w:rPr>
          <w:rFonts w:ascii="Garamond" w:hAnsi="Garamond"/>
        </w:rPr>
        <w:lastRenderedPageBreak/>
        <w:tab/>
      </w:r>
      <w:r w:rsidR="007C6D60">
        <w:rPr>
          <w:rFonts w:ascii="Garamond" w:hAnsi="Garamond"/>
        </w:rPr>
        <w:t>Whether this technical possibility can or will be carried out in practice depends both upon the speed at which error correction can be made and the more serious issue of the potential threat to auditor independence of using data in subsequent tests that the auditor has had a role in correcting. These issues clearly require detailed consideration, but what we focused on at this stage was quantifying the benefits of real time error correction in a CA environment. These issues clearly require detailed consideration, but doing so is beyond the scope of the current study. What we focus on here is the technical implication for AP in CA if errors are indeed detected and corrected in real time in a CA environment. Specifically, when the AP model detects a seeded error in the hold-out sample, we examine the consequences on subsequent error detection if the seeded error is corrected by substitution of the original value before the model is used again.</w:t>
      </w:r>
    </w:p>
    <w:p w:rsidR="007C6D60" w:rsidRDefault="007C6D60">
      <w:pPr>
        <w:spacing w:after="120" w:line="360" w:lineRule="auto"/>
        <w:ind w:firstLine="720"/>
        <w:jc w:val="both"/>
        <w:rPr>
          <w:rFonts w:ascii="Garamond" w:hAnsi="Garamond"/>
        </w:rPr>
      </w:pPr>
      <w:r>
        <w:rPr>
          <w:rFonts w:ascii="Garamond" w:hAnsi="Garamond"/>
        </w:rPr>
        <w:t>For comparison purpose, we test how our candidate CE models work with and without real time error correction. Unlike continuous auditing, anomalies are detected but usually not corrected immediately in traditional auditing. To simulate this scenario, we don’t correct any errors we seeded in the hold-out sample even if the AP model detects them</w:t>
      </w:r>
      <w:r w:rsidR="00145F71">
        <w:rPr>
          <w:rFonts w:ascii="Garamond" w:hAnsi="Garamond"/>
        </w:rPr>
        <w:t>.</w:t>
      </w:r>
      <w:r w:rsidR="004A7922">
        <w:rPr>
          <w:rFonts w:ascii="Garamond" w:hAnsi="Garamond"/>
        </w:rPr>
        <w:t xml:space="preserve"> </w:t>
      </w:r>
    </w:p>
    <w:p w:rsidR="00734127" w:rsidRDefault="00734127" w:rsidP="00734127">
      <w:pPr>
        <w:spacing w:line="360" w:lineRule="auto"/>
        <w:jc w:val="center"/>
        <w:rPr>
          <w:rFonts w:ascii="Garamond" w:hAnsi="Garamond"/>
        </w:rPr>
      </w:pPr>
      <w:r>
        <w:rPr>
          <w:rFonts w:ascii="Garamond" w:hAnsi="Garamond"/>
        </w:rPr>
        <w:t>[Insert</w:t>
      </w:r>
      <w:r w:rsidRPr="00E54CC3">
        <w:rPr>
          <w:rFonts w:ascii="Garamond" w:hAnsi="Garamond"/>
        </w:rPr>
        <w:t xml:space="preserve"> </w:t>
      </w:r>
      <w:fldSimple w:instr=" REF _Ref163185987 \h  \* MERGEFORMAT ">
        <w:r w:rsidR="00090478" w:rsidRPr="00090478">
          <w:rPr>
            <w:rFonts w:ascii="Garamond" w:hAnsi="Garamond"/>
          </w:rPr>
          <w:t xml:space="preserve">Table </w:t>
        </w:r>
        <w:r w:rsidR="00090478" w:rsidRPr="00090478">
          <w:rPr>
            <w:rFonts w:ascii="Garamond" w:hAnsi="Garamond"/>
            <w:noProof/>
          </w:rPr>
          <w:t>3</w:t>
        </w:r>
      </w:fldSimple>
      <w:r>
        <w:rPr>
          <w:rFonts w:ascii="Garamond" w:hAnsi="Garamond"/>
        </w:rPr>
        <w:t xml:space="preserve"> </w:t>
      </w:r>
      <w:r w:rsidR="00314196">
        <w:rPr>
          <w:rFonts w:ascii="Garamond" w:hAnsi="Garamond"/>
        </w:rPr>
        <w:t>here</w:t>
      </w:r>
      <w:r>
        <w:rPr>
          <w:rFonts w:ascii="Garamond" w:hAnsi="Garamond"/>
        </w:rPr>
        <w:t>]</w:t>
      </w:r>
    </w:p>
    <w:p w:rsidR="006F0F79" w:rsidRDefault="006F0F79" w:rsidP="00847AFE">
      <w:pPr>
        <w:spacing w:after="120" w:line="360" w:lineRule="auto"/>
        <w:ind w:firstLine="720"/>
        <w:jc w:val="both"/>
        <w:rPr>
          <w:rFonts w:ascii="Garamond" w:hAnsi="Garamond"/>
        </w:rPr>
      </w:pPr>
      <w:r>
        <w:rPr>
          <w:rFonts w:ascii="Garamond" w:hAnsi="Garamond"/>
        </w:rPr>
        <w:t>One can argue that it is possible in principle to utilize error correction in traditional auditing. However, since traditional auditors will have to investigate all the anomalies at the end of the audit period, the time pressure of the audit is likely to prevent them from rerunning their analytical procedures and conducting additional investigations over and over again to detect additional anomalies after some previously detected errors are corrected.</w:t>
      </w:r>
    </w:p>
    <w:p w:rsidR="007C6D60" w:rsidRDefault="007C6D60" w:rsidP="006F0F79">
      <w:pPr>
        <w:spacing w:line="360" w:lineRule="auto"/>
        <w:ind w:firstLine="720"/>
        <w:jc w:val="both"/>
        <w:rPr>
          <w:rFonts w:ascii="Garamond" w:hAnsi="Garamond"/>
        </w:rPr>
      </w:pPr>
      <w:r>
        <w:rPr>
          <w:rFonts w:ascii="Garamond" w:hAnsi="Garamond"/>
        </w:rPr>
        <w:t xml:space="preserve">Overall, the results show lower false negative error rates for all CE models with error correction, especially when the error magnitude is large (100% or more). This finding is consistent with the prior expectation. Under some rare circumstances, the non-correction model has slightly better detection rate than the correction model. All these exceptions occur when the error magnitude is small (no larger than 50 percent). Higher false positive error rates, mostly when error magnitudes are large, are observed for the error-correction models, which means that the error-correction models can detect more anomalies but at a cost of triggering more false alarms. However, a further investigation reveals that the false alarms are mostly caused by certain records in the holdout sample, which are </w:t>
      </w:r>
      <w:r w:rsidR="00E54CC3">
        <w:rPr>
          <w:rFonts w:ascii="Garamond" w:hAnsi="Garamond"/>
        </w:rPr>
        <w:t>call</w:t>
      </w:r>
      <w:r>
        <w:rPr>
          <w:rFonts w:ascii="Garamond" w:hAnsi="Garamond"/>
        </w:rPr>
        <w:t xml:space="preserve">ed </w:t>
      </w:r>
      <w:r w:rsidR="00E54CC3">
        <w:rPr>
          <w:rFonts w:ascii="Garamond" w:hAnsi="Garamond"/>
        </w:rPr>
        <w:t xml:space="preserve">in </w:t>
      </w:r>
      <w:r>
        <w:rPr>
          <w:rFonts w:ascii="Garamond" w:hAnsi="Garamond"/>
        </w:rPr>
        <w:t>this</w:t>
      </w:r>
      <w:r w:rsidR="00046366">
        <w:rPr>
          <w:rFonts w:ascii="Garamond" w:hAnsi="Garamond"/>
        </w:rPr>
        <w:t xml:space="preserve"> </w:t>
      </w:r>
      <w:r>
        <w:rPr>
          <w:rFonts w:ascii="Garamond" w:hAnsi="Garamond"/>
        </w:rPr>
        <w:t xml:space="preserve">study </w:t>
      </w:r>
      <w:r w:rsidR="00F82DB6">
        <w:rPr>
          <w:rFonts w:ascii="Garamond" w:hAnsi="Garamond"/>
        </w:rPr>
        <w:t>“</w:t>
      </w:r>
      <w:r>
        <w:rPr>
          <w:rFonts w:ascii="Garamond" w:hAnsi="Garamond"/>
        </w:rPr>
        <w:t>original anomalies</w:t>
      </w:r>
      <w:r w:rsidR="00F82DB6">
        <w:rPr>
          <w:rFonts w:ascii="Garamond" w:hAnsi="Garamond"/>
        </w:rPr>
        <w:t>”</w:t>
      </w:r>
      <w:r>
        <w:rPr>
          <w:rFonts w:ascii="Garamond" w:hAnsi="Garamond"/>
        </w:rPr>
        <w:t xml:space="preserve">. These original anomalies are very likely to be caused by measurement </w:t>
      </w:r>
      <w:r>
        <w:rPr>
          <w:rFonts w:ascii="Garamond" w:hAnsi="Garamond"/>
        </w:rPr>
        <w:lastRenderedPageBreak/>
        <w:t>errors since our dataset consists of un</w:t>
      </w:r>
      <w:r w:rsidR="000C7251">
        <w:rPr>
          <w:rFonts w:ascii="Garamond" w:hAnsi="Garamond"/>
        </w:rPr>
        <w:t>-</w:t>
      </w:r>
      <w:r>
        <w:rPr>
          <w:rFonts w:ascii="Garamond" w:hAnsi="Garamond"/>
        </w:rPr>
        <w:t xml:space="preserve">audited operational data. This measurement error problem with non-audited data is also reported by previous studies (Kinney and Salamon 1982, Wheeler and Pany 1990). Because the non-correction model would not correct those undetected errors, the impact of original anomalies, whose values remain constant, would be eclipsed by the increase in seeded error magnitude. Therefore, </w:t>
      </w:r>
      <w:r w:rsidR="009B6294">
        <w:rPr>
          <w:rFonts w:ascii="Garamond" w:hAnsi="Garamond"/>
        </w:rPr>
        <w:t xml:space="preserve">the </w:t>
      </w:r>
      <w:r>
        <w:rPr>
          <w:rFonts w:ascii="Garamond" w:hAnsi="Garamond"/>
        </w:rPr>
        <w:t xml:space="preserve">non-correction model would trigger fewer false alarms when the magnitude in seeded error increases. On the other hand, the impact of original anomalies would not decrease as the error-correction model would correct all detected errors. </w:t>
      </w:r>
    </w:p>
    <w:p w:rsidR="007C6D60" w:rsidRDefault="007C6D60">
      <w:pPr>
        <w:spacing w:line="360" w:lineRule="auto"/>
        <w:ind w:firstLine="720"/>
        <w:jc w:val="both"/>
        <w:rPr>
          <w:rFonts w:ascii="Garamond" w:hAnsi="Garamond"/>
        </w:rPr>
      </w:pPr>
      <w:r>
        <w:rPr>
          <w:rFonts w:ascii="Garamond" w:hAnsi="Garamond"/>
        </w:rPr>
        <w:t>Auditors are usually more averse to false negative errors than to false positive errors if the false positive error rate is kept at a reasonable level. The cost of false positive errors is only a waste of auditor’s time and effort</w:t>
      </w:r>
      <w:r w:rsidR="00B61F2C">
        <w:rPr>
          <w:rFonts w:ascii="Garamond" w:hAnsi="Garamond"/>
        </w:rPr>
        <w:t>,</w:t>
      </w:r>
      <w:r>
        <w:rPr>
          <w:rFonts w:ascii="Garamond" w:hAnsi="Garamond"/>
        </w:rPr>
        <w:t xml:space="preserve"> while the cost of false negative errors can be </w:t>
      </w:r>
      <w:r w:rsidR="00E54CC3">
        <w:rPr>
          <w:rFonts w:ascii="Garamond" w:hAnsi="Garamond"/>
        </w:rPr>
        <w:t xml:space="preserve">potentially catastrophic and </w:t>
      </w:r>
      <w:r>
        <w:rPr>
          <w:rFonts w:ascii="Garamond" w:hAnsi="Garamond"/>
        </w:rPr>
        <w:t>detrimental to the client firm and auditor’s reputation. In summary, the error-correction models have better anomaly detection performance than the non-correction models. Th</w:t>
      </w:r>
      <w:r w:rsidR="00D85243">
        <w:rPr>
          <w:rFonts w:ascii="Garamond" w:hAnsi="Garamond"/>
        </w:rPr>
        <w:t>us, th</w:t>
      </w:r>
      <w:r>
        <w:rPr>
          <w:rFonts w:ascii="Garamond" w:hAnsi="Garamond"/>
        </w:rPr>
        <w:t>e</w:t>
      </w:r>
      <w:r w:rsidR="00D85243">
        <w:rPr>
          <w:rFonts w:ascii="Garamond" w:hAnsi="Garamond"/>
        </w:rPr>
        <w:t xml:space="preserve"> real time</w:t>
      </w:r>
      <w:r>
        <w:rPr>
          <w:rFonts w:ascii="Garamond" w:hAnsi="Garamond"/>
        </w:rPr>
        <w:t xml:space="preserve"> error correction protocol can improve the anomaly detection performance</w:t>
      </w:r>
      <w:r w:rsidR="00D85243">
        <w:rPr>
          <w:rFonts w:ascii="Garamond" w:hAnsi="Garamond"/>
        </w:rPr>
        <w:t>, and the enabling of this protocol is an important benefit of continuous auditing</w:t>
      </w:r>
      <w:r>
        <w:rPr>
          <w:rFonts w:ascii="Garamond" w:hAnsi="Garamond"/>
        </w:rPr>
        <w:t>.</w:t>
      </w:r>
    </w:p>
    <w:p w:rsidR="007C6D60" w:rsidRDefault="007C6D60">
      <w:pPr>
        <w:spacing w:line="360" w:lineRule="auto"/>
        <w:ind w:firstLine="720"/>
        <w:jc w:val="both"/>
        <w:rPr>
          <w:rFonts w:ascii="Garamond" w:hAnsi="Garamond"/>
        </w:rPr>
      </w:pPr>
      <w:r>
        <w:rPr>
          <w:rFonts w:ascii="Garamond" w:hAnsi="Garamond"/>
        </w:rPr>
        <w:t xml:space="preserve">Another noteworthy finding is that the </w:t>
      </w:r>
      <w:bookmarkStart w:id="20" w:name="OLE_LINK5"/>
      <w:r>
        <w:rPr>
          <w:rFonts w:ascii="Garamond" w:hAnsi="Garamond"/>
        </w:rPr>
        <w:t>α</w:t>
      </w:r>
      <w:bookmarkEnd w:id="20"/>
      <w:r>
        <w:rPr>
          <w:rFonts w:ascii="Garamond" w:hAnsi="Garamond"/>
        </w:rPr>
        <w:t xml:space="preserve"> value</w:t>
      </w:r>
      <w:r w:rsidR="00B61F2C">
        <w:rPr>
          <w:rFonts w:ascii="Garamond" w:hAnsi="Garamond"/>
        </w:rPr>
        <w:t>, as expected,</w:t>
      </w:r>
      <w:r>
        <w:rPr>
          <w:rFonts w:ascii="Garamond" w:hAnsi="Garamond"/>
        </w:rPr>
        <w:t xml:space="preserve"> controls the tradeoff between the false positive and false negative error rates. A large α value leads to more false positive errors but fewer false negative errors. Meanwhile, a small α value leads to fewer false positive errors but more false negative errors. It should also be noted that even though the BVAR model generally has the best detection performance, its false positive rate is also the highest among all models. Another finding is that even though we use the α value which only yields two false positive errors in the training data set for each CE model, the number of false positive errors generated in the hold-out sample is not equal among the CE models. This study does not control the number of false positive errors in the hold-out sample because it can lead to a look-ahead problem. Specifically, the data in the hold-out sample can not be used to construct CE models since they would not be available in the real world when the auditor builds expectation models.</w:t>
      </w:r>
    </w:p>
    <w:p w:rsidR="007C6D60" w:rsidRDefault="007C6D60" w:rsidP="00391334">
      <w:pPr>
        <w:pStyle w:val="Heading2"/>
        <w:rPr>
          <w:rFonts w:ascii="Garamond" w:hAnsi="Garamond"/>
          <w:i w:val="0"/>
        </w:rPr>
      </w:pPr>
      <w:r>
        <w:rPr>
          <w:rFonts w:ascii="Garamond" w:hAnsi="Garamond"/>
          <w:i w:val="0"/>
        </w:rPr>
        <w:t xml:space="preserve">Disaggregated versus </w:t>
      </w:r>
      <w:r w:rsidR="00B47F31">
        <w:rPr>
          <w:rFonts w:ascii="Garamond" w:hAnsi="Garamond"/>
          <w:i w:val="0"/>
        </w:rPr>
        <w:t>Aggregated Data</w:t>
      </w:r>
    </w:p>
    <w:p w:rsidR="007C6D60" w:rsidRDefault="007C6D60">
      <w:pPr>
        <w:spacing w:after="120" w:line="360" w:lineRule="auto"/>
        <w:ind w:firstLine="720"/>
        <w:jc w:val="both"/>
        <w:rPr>
          <w:rFonts w:ascii="Garamond" w:hAnsi="Garamond"/>
        </w:rPr>
      </w:pPr>
      <w:r>
        <w:rPr>
          <w:rFonts w:ascii="Garamond" w:hAnsi="Garamond"/>
        </w:rPr>
        <w:t>This study examines if the</w:t>
      </w:r>
      <w:r w:rsidR="00B11054">
        <w:rPr>
          <w:rFonts w:ascii="Garamond" w:hAnsi="Garamond"/>
        </w:rPr>
        <w:t xml:space="preserve"> use of</w:t>
      </w:r>
      <w:r>
        <w:rPr>
          <w:rFonts w:ascii="Garamond" w:hAnsi="Garamond"/>
        </w:rPr>
        <w:t xml:space="preserve"> disaggregated data can make CE models perform better than</w:t>
      </w:r>
      <w:r w:rsidR="00B11054">
        <w:rPr>
          <w:rFonts w:ascii="Garamond" w:hAnsi="Garamond"/>
        </w:rPr>
        <w:t xml:space="preserve"> based on</w:t>
      </w:r>
      <w:r>
        <w:rPr>
          <w:rFonts w:ascii="Garamond" w:hAnsi="Garamond"/>
        </w:rPr>
        <w:t xml:space="preserve"> the aggregated data. Data can be aggregated on different dimensions, </w:t>
      </w:r>
      <w:r>
        <w:rPr>
          <w:rFonts w:ascii="Garamond" w:hAnsi="Garamond"/>
        </w:rPr>
        <w:lastRenderedPageBreak/>
        <w:t>and we compare the efficacy of CE based AP tests using temporal and geographic disaggregation.</w:t>
      </w:r>
    </w:p>
    <w:p w:rsidR="00BB0320" w:rsidRDefault="007C6D60" w:rsidP="00BA3C4A">
      <w:pPr>
        <w:spacing w:line="360" w:lineRule="auto"/>
        <w:ind w:firstLine="360"/>
        <w:jc w:val="both"/>
        <w:rPr>
          <w:rFonts w:ascii="Garamond" w:hAnsi="Garamond"/>
        </w:rPr>
      </w:pPr>
      <w:r>
        <w:rPr>
          <w:rFonts w:ascii="Garamond" w:hAnsi="Garamond"/>
        </w:rPr>
        <w:t xml:space="preserve"> </w:t>
      </w:r>
      <w:r>
        <w:rPr>
          <w:rFonts w:ascii="Garamond" w:hAnsi="Garamond"/>
        </w:rPr>
        <w:tab/>
        <w:t xml:space="preserve">In the temporal disaggregation analysis we examine the differential anomaly detection performances using weekly versus daily data. Errors are seeded into the weekly data in the same fashion as in previous simulations. We follow prior studies (Kinney and Salamon 1982, Wheeler and Pany 1990) </w:t>
      </w:r>
      <w:r w:rsidR="00B11054">
        <w:rPr>
          <w:rFonts w:ascii="Garamond" w:hAnsi="Garamond"/>
        </w:rPr>
        <w:t xml:space="preserve">in the choice of methods </w:t>
      </w:r>
      <w:r>
        <w:rPr>
          <w:rFonts w:ascii="Garamond" w:hAnsi="Garamond"/>
        </w:rPr>
        <w:t>to seed errors into the daily data. In the best case scenario, the entire weekly error is seeded into a randomly selected day of a week. In the worst case scenario, the weekly error is first divided by the number of working days in a week (</w:t>
      </w:r>
      <w:r w:rsidR="00B11054">
        <w:rPr>
          <w:rFonts w:ascii="Garamond" w:hAnsi="Garamond"/>
        </w:rPr>
        <w:t>five</w:t>
      </w:r>
      <w:r>
        <w:rPr>
          <w:rFonts w:ascii="Garamond" w:hAnsi="Garamond"/>
        </w:rPr>
        <w:t xml:space="preserve">) and then seeded into each working day of that week. In addition to the different aggregation levels of data comparison, the error-correction and non-correction models are again compared to verify if the previous findings still hold. Due to the scope of this study we only use a single α value 0.05 in all models. The results are presented in </w:t>
      </w:r>
      <w:fldSimple w:instr=" REF _Ref163187623 \h  \* MERGEFORMAT ">
        <w:r w:rsidR="00090478" w:rsidRPr="00090478">
          <w:rPr>
            <w:rFonts w:ascii="Garamond" w:hAnsi="Garamond"/>
          </w:rPr>
          <w:t xml:space="preserve">Figure </w:t>
        </w:r>
        <w:r w:rsidR="00090478" w:rsidRPr="00090478">
          <w:rPr>
            <w:rFonts w:ascii="Garamond" w:hAnsi="Garamond"/>
            <w:noProof/>
          </w:rPr>
          <w:t>4</w:t>
        </w:r>
      </w:fldSimple>
      <w:r w:rsidR="00B02AE6" w:rsidRPr="00B02AE6">
        <w:rPr>
          <w:rFonts w:ascii="Garamond" w:hAnsi="Garamond"/>
        </w:rPr>
        <w:t xml:space="preserve"> </w:t>
      </w:r>
      <w:r>
        <w:rPr>
          <w:rFonts w:ascii="Garamond" w:hAnsi="Garamond"/>
        </w:rPr>
        <w:t>A/B</w:t>
      </w:r>
      <w:r w:rsidR="006060FA">
        <w:rPr>
          <w:rFonts w:ascii="Garamond" w:hAnsi="Garamond"/>
        </w:rPr>
        <w:t xml:space="preserve"> for</w:t>
      </w:r>
      <w:r w:rsidR="00B11054">
        <w:rPr>
          <w:rFonts w:ascii="Garamond" w:hAnsi="Garamond"/>
        </w:rPr>
        <w:t xml:space="preserve"> the</w:t>
      </w:r>
      <w:r w:rsidR="006060FA">
        <w:rPr>
          <w:rFonts w:ascii="Garamond" w:hAnsi="Garamond"/>
        </w:rPr>
        <w:t xml:space="preserve"> BVAR model</w:t>
      </w:r>
      <w:r w:rsidR="00BA3C4A">
        <w:rPr>
          <w:rFonts w:ascii="Garamond" w:hAnsi="Garamond"/>
        </w:rPr>
        <w:t>.</w:t>
      </w:r>
      <w:r>
        <w:rPr>
          <w:rFonts w:ascii="Garamond" w:hAnsi="Garamond"/>
        </w:rPr>
        <w:t xml:space="preserve">  </w:t>
      </w:r>
    </w:p>
    <w:p w:rsidR="00A3157E" w:rsidRDefault="00BB0320" w:rsidP="00BA3C4A">
      <w:pPr>
        <w:spacing w:line="360" w:lineRule="auto"/>
        <w:jc w:val="center"/>
        <w:rPr>
          <w:rFonts w:ascii="Garamond" w:hAnsi="Garamond"/>
        </w:rPr>
      </w:pPr>
      <w:r w:rsidRPr="00B02AE6">
        <w:rPr>
          <w:rFonts w:ascii="Garamond" w:hAnsi="Garamond"/>
        </w:rPr>
        <w:t xml:space="preserve">[Insert </w:t>
      </w:r>
      <w:fldSimple w:instr=" REF _Ref163187494 \h  \* MERGEFORMAT ">
        <w:r w:rsidR="00090478" w:rsidRPr="0065233D">
          <w:rPr>
            <w:rFonts w:ascii="Garamond" w:hAnsi="Garamond"/>
          </w:rPr>
          <w:t xml:space="preserve">Table </w:t>
        </w:r>
        <w:r w:rsidR="00090478">
          <w:rPr>
            <w:rFonts w:ascii="Garamond" w:hAnsi="Garamond"/>
            <w:noProof/>
          </w:rPr>
          <w:t>4</w:t>
        </w:r>
      </w:fldSimple>
      <w:r w:rsidR="009D3479" w:rsidRPr="00B02AE6">
        <w:rPr>
          <w:rFonts w:ascii="Garamond" w:hAnsi="Garamond"/>
        </w:rPr>
        <w:t xml:space="preserve"> </w:t>
      </w:r>
      <w:r w:rsidRPr="00B02AE6">
        <w:rPr>
          <w:rFonts w:ascii="Garamond" w:hAnsi="Garamond"/>
        </w:rPr>
        <w:t xml:space="preserve">and </w:t>
      </w:r>
      <w:fldSimple w:instr=" REF _Ref163187623 \h  \* MERGEFORMAT ">
        <w:r w:rsidR="00090478" w:rsidRPr="00090478">
          <w:rPr>
            <w:rFonts w:ascii="Garamond" w:hAnsi="Garamond"/>
          </w:rPr>
          <w:t xml:space="preserve">Figure </w:t>
        </w:r>
        <w:r w:rsidR="00090478" w:rsidRPr="00090478">
          <w:rPr>
            <w:rFonts w:ascii="Garamond" w:hAnsi="Garamond"/>
            <w:noProof/>
          </w:rPr>
          <w:t>4</w:t>
        </w:r>
      </w:fldSimple>
      <w:r w:rsidRPr="00B02AE6">
        <w:rPr>
          <w:rFonts w:ascii="Garamond" w:hAnsi="Garamond"/>
        </w:rPr>
        <w:t xml:space="preserve"> in here]</w:t>
      </w:r>
    </w:p>
    <w:p w:rsidR="007C6D60" w:rsidRDefault="007C6D60">
      <w:pPr>
        <w:spacing w:line="360" w:lineRule="auto"/>
        <w:ind w:firstLine="720"/>
        <w:jc w:val="both"/>
        <w:rPr>
          <w:rFonts w:ascii="Garamond" w:hAnsi="Garamond"/>
        </w:rPr>
      </w:pPr>
      <w:r>
        <w:rPr>
          <w:rFonts w:ascii="Garamond" w:hAnsi="Garamond"/>
        </w:rPr>
        <w:t xml:space="preserve">The results are generally consistent with our expectations. In terms of detection ability, all the CE models perform the best using the best case scenario daily data, followed by the weekly data. All the models have the poorest anomaly detection performance using the worst case scenario daily data. This result is not surprising because the weekly error is spread evenly into each day making the seeded error act as a systematic error which is almost impossible to detect (Kinney 1978). With respect to false positive error rates, the results are mixed. We believe that the original anomalies in our data sets caused this problem. In the cross model comparison the BVAR model generally detects more errors than other models but </w:t>
      </w:r>
      <w:r w:rsidR="00B11054">
        <w:rPr>
          <w:rFonts w:ascii="Garamond" w:hAnsi="Garamond"/>
        </w:rPr>
        <w:t xml:space="preserve">at </w:t>
      </w:r>
      <w:r>
        <w:rPr>
          <w:rFonts w:ascii="Garamond" w:hAnsi="Garamond"/>
        </w:rPr>
        <w:t xml:space="preserve">the </w:t>
      </w:r>
      <w:r w:rsidR="00B11054">
        <w:rPr>
          <w:rFonts w:ascii="Garamond" w:hAnsi="Garamond"/>
        </w:rPr>
        <w:t xml:space="preserve">same </w:t>
      </w:r>
      <w:r>
        <w:rPr>
          <w:rFonts w:ascii="Garamond" w:hAnsi="Garamond"/>
        </w:rPr>
        <w:t>time triggers more false alarms. The linear regression model generally has fewer false alarms but suffers from low detection rate when error magnitudes are small.</w:t>
      </w:r>
    </w:p>
    <w:p w:rsidR="007C6D60" w:rsidRDefault="007C6D60">
      <w:pPr>
        <w:spacing w:line="360" w:lineRule="auto"/>
        <w:ind w:hanging="360"/>
        <w:jc w:val="both"/>
        <w:rPr>
          <w:rFonts w:ascii="Garamond" w:hAnsi="Garamond"/>
          <w:lang w:eastAsia="zh-CN"/>
        </w:rPr>
      </w:pPr>
      <w:r>
        <w:rPr>
          <w:rFonts w:ascii="Garamond" w:hAnsi="Garamond"/>
          <w:lang w:eastAsia="zh-CN"/>
        </w:rPr>
        <w:tab/>
      </w:r>
      <w:r>
        <w:rPr>
          <w:rFonts w:ascii="Garamond" w:hAnsi="Garamond"/>
          <w:lang w:eastAsia="zh-CN"/>
        </w:rPr>
        <w:tab/>
        <w:t>We repeat the analyses aggregating data on the geographic dimension and obtain similar results.</w:t>
      </w:r>
      <w:r w:rsidR="00E820F4">
        <w:rPr>
          <w:rFonts w:ascii="Garamond" w:hAnsi="Garamond"/>
          <w:lang w:eastAsia="zh-CN"/>
        </w:rPr>
        <w:t xml:space="preserve"> Overall, our results</w:t>
      </w:r>
      <w:r w:rsidR="00E820F4">
        <w:rPr>
          <w:rFonts w:ascii="Garamond" w:hAnsi="Garamond"/>
        </w:rPr>
        <w:t xml:space="preserve"> show that</w:t>
      </w:r>
      <w:r w:rsidR="00E820F4">
        <w:rPr>
          <w:rFonts w:ascii="Garamond" w:hAnsi="Garamond"/>
          <w:lang w:eastAsia="zh-CN"/>
        </w:rPr>
        <w:t xml:space="preserve"> </w:t>
      </w:r>
      <w:r w:rsidR="00E820F4">
        <w:rPr>
          <w:rFonts w:ascii="Garamond" w:hAnsi="Garamond"/>
        </w:rPr>
        <w:t>the use of disaggregated business process data allows the detection of anomalies that slip through the analytical procedures applied to more aggregated data (normally utilized in traditional auditing), thus demonstrating the effectiveness of CA.</w:t>
      </w:r>
    </w:p>
    <w:p w:rsidR="007C6D60" w:rsidRDefault="00391334" w:rsidP="00391334">
      <w:pPr>
        <w:pStyle w:val="Heading1"/>
        <w:rPr>
          <w:rFonts w:ascii="Garamond" w:hAnsi="Garamond"/>
        </w:rPr>
      </w:pPr>
      <w:r>
        <w:rPr>
          <w:rFonts w:ascii="Garamond" w:hAnsi="Garamond"/>
        </w:rPr>
        <w:lastRenderedPageBreak/>
        <w:t>VI</w:t>
      </w:r>
      <w:r>
        <w:rPr>
          <w:rFonts w:ascii="Garamond" w:hAnsi="Garamond"/>
        </w:rPr>
        <w:tab/>
      </w:r>
      <w:r w:rsidR="007C6D60">
        <w:rPr>
          <w:rFonts w:ascii="Garamond" w:hAnsi="Garamond"/>
        </w:rPr>
        <w:t>Discussion</w:t>
      </w:r>
    </w:p>
    <w:p w:rsidR="007C6D60" w:rsidRDefault="007C6D60" w:rsidP="00391334">
      <w:pPr>
        <w:pStyle w:val="Heading2"/>
        <w:rPr>
          <w:rFonts w:ascii="Garamond" w:hAnsi="Garamond"/>
          <w:i w:val="0"/>
        </w:rPr>
      </w:pPr>
      <w:r>
        <w:rPr>
          <w:rFonts w:ascii="Garamond" w:hAnsi="Garamond"/>
          <w:i w:val="0"/>
        </w:rPr>
        <w:t>Limitations of the Analysis</w:t>
      </w:r>
    </w:p>
    <w:p w:rsidR="007C6D60" w:rsidRDefault="007C6D60">
      <w:pPr>
        <w:spacing w:after="120" w:line="360" w:lineRule="auto"/>
        <w:ind w:firstLine="720"/>
        <w:jc w:val="both"/>
        <w:rPr>
          <w:rFonts w:ascii="Garamond" w:hAnsi="Garamond"/>
        </w:rPr>
      </w:pPr>
      <w:r>
        <w:rPr>
          <w:rFonts w:ascii="Garamond" w:hAnsi="Garamond"/>
        </w:rPr>
        <w:t xml:space="preserve">Our data sets are extracted from a single firm, which may constitute a selection bias. Until we test our data level CA system using other firms’ data sets, we will not have empirical evidence to support </w:t>
      </w:r>
      <w:r w:rsidR="00047476">
        <w:rPr>
          <w:rFonts w:ascii="Garamond" w:hAnsi="Garamond"/>
        </w:rPr>
        <w:t xml:space="preserve">the claim </w:t>
      </w:r>
      <w:r>
        <w:rPr>
          <w:rFonts w:ascii="Garamond" w:hAnsi="Garamond"/>
        </w:rPr>
        <w:t xml:space="preserve">that our AP models are portable and can be applied to other firms. In addition, our data sets contain noise, as </w:t>
      </w:r>
      <w:r w:rsidR="00047476">
        <w:rPr>
          <w:rFonts w:ascii="Garamond" w:hAnsi="Garamond"/>
        </w:rPr>
        <w:t xml:space="preserve">indicated by </w:t>
      </w:r>
      <w:r>
        <w:rPr>
          <w:rFonts w:ascii="Garamond" w:hAnsi="Garamond"/>
        </w:rPr>
        <w:t>the fact that there are preexisting anomalies in our data. Since our data sets are actually extracted from a central data warehouse which accepts data from both ERP and legacy systems in the firm’s subdivisions, it is inevitable for our datasets to be contaminated by errors and noise. The date truncation problem also produces noise in our data sets. Of course, all AP tests suffer from these problems, and they are not unique to the CA environment.</w:t>
      </w:r>
    </w:p>
    <w:p w:rsidR="007C6D60" w:rsidRDefault="007C6D60">
      <w:pPr>
        <w:spacing w:after="120" w:line="360" w:lineRule="auto"/>
        <w:ind w:firstLine="720"/>
        <w:jc w:val="both"/>
        <w:rPr>
          <w:rFonts w:ascii="Garamond" w:hAnsi="Garamond"/>
        </w:rPr>
      </w:pPr>
      <w:r>
        <w:rPr>
          <w:rFonts w:ascii="Garamond" w:hAnsi="Garamond"/>
        </w:rPr>
        <w:t>As with any analytical procedures, a detected anomaly can only indicate the presence of a problem, and cannot pinpoint the problem itself, while a failed test of detail (for example, a negative confirmation</w:t>
      </w:r>
      <w:r w:rsidR="008C52E4">
        <w:rPr>
          <w:rFonts w:ascii="Garamond" w:hAnsi="Garamond"/>
        </w:rPr>
        <w:t xml:space="preserve"> or</w:t>
      </w:r>
      <w:r>
        <w:rPr>
          <w:rFonts w:ascii="Garamond" w:hAnsi="Garamond"/>
        </w:rPr>
        <w:t xml:space="preserve"> a reconciliation failure) does, but only if the auditor knows which data to test. Business processes can break down for a variety of reasons, some “real”, meaning at the business process level itself, and some “nominal”, meaning that even if the integrity of the underlying business process is not compromised, the CE may fail to represent that. </w:t>
      </w:r>
    </w:p>
    <w:p w:rsidR="007C6D60" w:rsidRDefault="007C6D60">
      <w:pPr>
        <w:spacing w:after="120" w:line="360" w:lineRule="auto"/>
        <w:ind w:firstLine="720"/>
        <w:jc w:val="both"/>
        <w:rPr>
          <w:rFonts w:ascii="Garamond" w:hAnsi="Garamond"/>
        </w:rPr>
      </w:pPr>
      <w:r>
        <w:rPr>
          <w:rFonts w:ascii="Garamond" w:hAnsi="Garamond"/>
        </w:rPr>
        <w:t>An example of a “nominal” violation would be a slowdown in the delivery of shipments</w:t>
      </w:r>
      <w:r w:rsidR="006423EB">
        <w:rPr>
          <w:rFonts w:ascii="Garamond" w:hAnsi="Garamond"/>
        </w:rPr>
        <w:t xml:space="preserve"> due to changes in macroeconomic factors</w:t>
      </w:r>
      <w:r>
        <w:rPr>
          <w:rFonts w:ascii="Garamond" w:hAnsi="Garamond"/>
        </w:rPr>
        <w:t>, which results in a broken CE model due to a shift in the value of the time lag. This is not indicative of a faulty business process, but an inevitable outcome of trying to fit the changing reality into a benchmark constructed using obsolete data. Thus, the auditor’s investigation is bound to identify this situation as a false positive, unless the CE model is able to adapt accordingly.</w:t>
      </w:r>
    </w:p>
    <w:p w:rsidR="007C6D60" w:rsidRDefault="007C6D60">
      <w:pPr>
        <w:spacing w:after="120" w:line="360" w:lineRule="auto"/>
        <w:ind w:firstLine="720"/>
        <w:jc w:val="both"/>
        <w:rPr>
          <w:rFonts w:ascii="Garamond" w:hAnsi="Garamond"/>
        </w:rPr>
      </w:pPr>
      <w:r>
        <w:rPr>
          <w:rFonts w:ascii="Garamond" w:hAnsi="Garamond"/>
        </w:rPr>
        <w:t xml:space="preserve">The CE model is expected to signal the presence of anomalies in cases where the underlying business process is compromised, as for example when a strike affects a supplier or when a raw material becomes scarce. The purpose of using CE-based AP tests is to detect these process errors and </w:t>
      </w:r>
      <w:r w:rsidR="008C52E4">
        <w:rPr>
          <w:rFonts w:ascii="Garamond" w:hAnsi="Garamond"/>
        </w:rPr>
        <w:t xml:space="preserve">then </w:t>
      </w:r>
      <w:r>
        <w:rPr>
          <w:rFonts w:ascii="Garamond" w:hAnsi="Garamond"/>
        </w:rPr>
        <w:t xml:space="preserve">to generate a signal for the auditor to investigate the reasons for the broken processes through a targeted investigation of details in as real time as possible. This clearly shows the advantage of using continuity equations to relate the most disaggregated metrics possible, since the more disaggregated the metrics are the narrower the </w:t>
      </w:r>
      <w:r>
        <w:rPr>
          <w:rFonts w:ascii="Garamond" w:hAnsi="Garamond"/>
        </w:rPr>
        <w:lastRenderedPageBreak/>
        <w:t xml:space="preserve">scope of the auditor’s investigation can be. However, the more disaggregated the metrics, the less stable the CE relationship. This is the inescapable tradeoff between the level of disaggregation of the metrics and the stability of the continuity equations, as the results of this study demonstrate. </w:t>
      </w:r>
      <w:r w:rsidR="00083A4A">
        <w:rPr>
          <w:rFonts w:ascii="Garamond" w:hAnsi="Garamond"/>
        </w:rPr>
        <w:t>It is very likely that the stability of relationships will vary widely between companies, processes, products, and times of the year.</w:t>
      </w:r>
    </w:p>
    <w:p w:rsidR="007C6D60" w:rsidRDefault="007C6D60">
      <w:pPr>
        <w:spacing w:after="120" w:line="360" w:lineRule="auto"/>
        <w:ind w:firstLine="720"/>
        <w:jc w:val="both"/>
        <w:rPr>
          <w:rFonts w:ascii="Garamond" w:hAnsi="Garamond"/>
        </w:rPr>
      </w:pPr>
      <w:r>
        <w:rPr>
          <w:rFonts w:ascii="Garamond" w:hAnsi="Garamond"/>
        </w:rPr>
        <w:t xml:space="preserve">Another issue in this study is the selection of the α value which controls the number of false positive errors and false negative errors. The optimal α value cannot be obtained unless the costs of false positive errors and false negative errors are known. However, while it is generally accepted that the cost of false negative errors greatly exceeds that of false positive errors, the choice of a particular ratio of these costs is usually highly controversial. Additionally, the optimal α value would change as datasets and expectation models change. </w:t>
      </w:r>
      <w:r w:rsidR="00083A4A">
        <w:rPr>
          <w:rFonts w:ascii="Garamond" w:hAnsi="Garamond"/>
        </w:rPr>
        <w:t>Theoretical work is needed to understand these tradeoffs.</w:t>
      </w:r>
    </w:p>
    <w:p w:rsidR="007C6D60" w:rsidRDefault="007C6D60" w:rsidP="00391334">
      <w:pPr>
        <w:pStyle w:val="Heading2"/>
        <w:rPr>
          <w:rFonts w:ascii="Garamond" w:hAnsi="Garamond"/>
          <w:i w:val="0"/>
        </w:rPr>
      </w:pPr>
      <w:r>
        <w:rPr>
          <w:rFonts w:ascii="Garamond" w:hAnsi="Garamond"/>
          <w:i w:val="0"/>
        </w:rPr>
        <w:t>Future Research Directions</w:t>
      </w:r>
    </w:p>
    <w:p w:rsidR="007C6D60" w:rsidRDefault="007C6D60">
      <w:pPr>
        <w:spacing w:after="120" w:line="360" w:lineRule="auto"/>
        <w:ind w:firstLine="720"/>
        <w:jc w:val="both"/>
        <w:rPr>
          <w:rFonts w:ascii="Garamond" w:hAnsi="Garamond"/>
        </w:rPr>
      </w:pPr>
      <w:r>
        <w:rPr>
          <w:rFonts w:ascii="Garamond" w:hAnsi="Garamond"/>
        </w:rPr>
        <w:t xml:space="preserve">Since this paper is devoted to a new research area, much work needs to be done. The most important issue that has to be addressed is the feasibility of using CE models in practice. Few auditors in the field will be willing or able to use statistical methods as demanding as those utilized in this project. For continuous data level auditing to be truly useful in future CA systems, </w:t>
      </w:r>
      <w:r w:rsidR="004154CC">
        <w:rPr>
          <w:rFonts w:ascii="Garamond" w:hAnsi="Garamond"/>
        </w:rPr>
        <w:t xml:space="preserve">there </w:t>
      </w:r>
      <w:r>
        <w:rPr>
          <w:rFonts w:ascii="Garamond" w:hAnsi="Garamond"/>
        </w:rPr>
        <w:t>will have to be close to a “</w:t>
      </w:r>
      <w:r w:rsidR="00083A4A">
        <w:rPr>
          <w:rFonts w:ascii="Garamond" w:hAnsi="Garamond"/>
        </w:rPr>
        <w:t>black box</w:t>
      </w:r>
      <w:r>
        <w:rPr>
          <w:rFonts w:ascii="Garamond" w:hAnsi="Garamond"/>
        </w:rPr>
        <w:t xml:space="preserve">” addition to the audit toolkit, which means that at a minimum CE models developed in the laboratory must be generally applicable to different firms and processes. Testing the robustness of the CE models created using this data on other data sets is on our research agenda. CE models should also be compared with other approaches to BP modeling such as </w:t>
      </w:r>
      <w:r w:rsidR="00083A4A">
        <w:rPr>
          <w:rFonts w:ascii="Garamond" w:hAnsi="Garamond"/>
        </w:rPr>
        <w:t>neural networks and expert systems</w:t>
      </w:r>
      <w:r w:rsidR="00940CD0">
        <w:rPr>
          <w:rFonts w:ascii="Garamond" w:hAnsi="Garamond"/>
        </w:rPr>
        <w:t>.</w:t>
      </w:r>
      <w:r>
        <w:rPr>
          <w:rFonts w:ascii="Garamond" w:hAnsi="Garamond"/>
        </w:rPr>
        <w:t xml:space="preserve"> The value of including other independent and control variables in our models also needs to be examined. </w:t>
      </w:r>
    </w:p>
    <w:p w:rsidR="007C6D60" w:rsidRDefault="007C6D60">
      <w:pPr>
        <w:spacing w:after="120" w:line="360" w:lineRule="auto"/>
        <w:ind w:firstLine="720"/>
        <w:jc w:val="both"/>
        <w:rPr>
          <w:rFonts w:ascii="Garamond" w:hAnsi="Garamond"/>
        </w:rPr>
      </w:pPr>
      <w:r>
        <w:rPr>
          <w:rFonts w:ascii="Garamond" w:hAnsi="Garamond"/>
        </w:rPr>
        <w:t xml:space="preserve">An important step when implementing continuous data level auditing is in determining which business process should be modeled by continuity equations and subject to AP testing. There are a large number of business processes that can be modeled—and as we have seen, far more data than can </w:t>
      </w:r>
      <w:r w:rsidR="00083A4A">
        <w:rPr>
          <w:rFonts w:ascii="Garamond" w:hAnsi="Garamond"/>
        </w:rPr>
        <w:t xml:space="preserve">currently </w:t>
      </w:r>
      <w:r>
        <w:rPr>
          <w:rFonts w:ascii="Garamond" w:hAnsi="Garamond"/>
        </w:rPr>
        <w:t xml:space="preserve">be handled—and the auditor cannot model all of them and indeed, does not need to. Providing assurance only necessitates the examination of the key processes that define a business, and these, in turn, will depend on the company’s strategy, its product space, competitive environment and current financial </w:t>
      </w:r>
      <w:r>
        <w:rPr>
          <w:rFonts w:ascii="Garamond" w:hAnsi="Garamond"/>
        </w:rPr>
        <w:lastRenderedPageBreak/>
        <w:t xml:space="preserve">condition and history. There needs to be research undertaken on the general question of the types of business processes that an auditor is likely to encounter, and the way in which these processes can be represented in continuity equations. </w:t>
      </w:r>
    </w:p>
    <w:p w:rsidR="007C6D60" w:rsidRDefault="00391334">
      <w:pPr>
        <w:pStyle w:val="Heading1"/>
        <w:rPr>
          <w:rFonts w:ascii="Garamond" w:hAnsi="Garamond"/>
        </w:rPr>
      </w:pPr>
      <w:r>
        <w:rPr>
          <w:rFonts w:ascii="Garamond" w:hAnsi="Garamond"/>
        </w:rPr>
        <w:t>VII</w:t>
      </w:r>
      <w:r>
        <w:rPr>
          <w:rFonts w:ascii="Garamond" w:hAnsi="Garamond"/>
        </w:rPr>
        <w:tab/>
      </w:r>
      <w:r w:rsidR="007C6D60">
        <w:rPr>
          <w:rFonts w:ascii="Garamond" w:hAnsi="Garamond"/>
        </w:rPr>
        <w:t xml:space="preserve">Conclusion </w:t>
      </w:r>
    </w:p>
    <w:p w:rsidR="007C6D60" w:rsidRDefault="007C6D60">
      <w:pPr>
        <w:spacing w:after="120" w:line="360" w:lineRule="auto"/>
        <w:ind w:firstLine="720"/>
        <w:jc w:val="both"/>
        <w:rPr>
          <w:rFonts w:ascii="Garamond" w:hAnsi="Garamond"/>
        </w:rPr>
      </w:pPr>
      <w:r>
        <w:rPr>
          <w:rFonts w:ascii="Garamond" w:hAnsi="Garamond"/>
        </w:rPr>
        <w:t xml:space="preserve">In this paper we develop a continuous data level auditing system utilizing business process based </w:t>
      </w:r>
      <w:r w:rsidR="00147449">
        <w:rPr>
          <w:rFonts w:ascii="Garamond" w:hAnsi="Garamond"/>
        </w:rPr>
        <w:t xml:space="preserve">analytical </w:t>
      </w:r>
      <w:r>
        <w:rPr>
          <w:rFonts w:ascii="Garamond" w:hAnsi="Garamond"/>
        </w:rPr>
        <w:t xml:space="preserve">procedures. The first component of the system is automatic transaction verification to filter out exceptions, which are transactions violating user defined business process rules. The second component of the CA system uses continuity equations to provide benchmarks for process level AP tests which are applied to the transaction stream to identify statistical anomalies possibly indicating business process problems. AP tests are needed to complement transaction verification given the inability to define rules for all possible exceptions and to identify patterns of anomalous firm behavior. </w:t>
      </w:r>
    </w:p>
    <w:p w:rsidR="007C6D60" w:rsidRDefault="007C6D60">
      <w:pPr>
        <w:spacing w:after="120" w:line="360" w:lineRule="auto"/>
        <w:ind w:firstLine="720"/>
        <w:jc w:val="both"/>
        <w:rPr>
          <w:rFonts w:ascii="Garamond" w:hAnsi="Garamond"/>
        </w:rPr>
      </w:pPr>
      <w:r>
        <w:rPr>
          <w:rFonts w:ascii="Garamond" w:hAnsi="Garamond"/>
        </w:rPr>
        <w:t xml:space="preserve">This is the first study on the use of </w:t>
      </w:r>
      <w:r w:rsidR="00FC767D">
        <w:rPr>
          <w:rFonts w:ascii="Garamond" w:hAnsi="Garamond"/>
        </w:rPr>
        <w:t>detailed</w:t>
      </w:r>
      <w:r>
        <w:rPr>
          <w:rFonts w:ascii="Garamond" w:hAnsi="Garamond"/>
        </w:rPr>
        <w:t xml:space="preserve"> data to develop analytical procedures for continuous auditing. It is also the first attempt to use empirical data to compare different AP models in a CA context. The choice of aggregation level in the AP tests is up to the auditor who is not constrained to use data that is already at a high level of aggregation, such as account balances.  Hence, the auditor has the freedom to make the tradeoff between utilizing more stable metrics by appropriate aggregation versus the resulting loss of information content, as opposed to being forced to accept limitation on the data imposed by outside circumstances. The highly disaggregated data that underlies CA allows auditors to fit equations relating to specific metrics, such as those related to individual business units, or individual customers or vendors, or small coherent subgroups of them. The main benefit, as compared with traditional analytical procedures is that anomalies can be identified which are undetectable at higher levels of aggregation. </w:t>
      </w:r>
    </w:p>
    <w:p w:rsidR="007C6D60" w:rsidRDefault="007C6D60">
      <w:pPr>
        <w:spacing w:after="120" w:line="360" w:lineRule="auto"/>
        <w:ind w:firstLine="720"/>
        <w:jc w:val="both"/>
        <w:rPr>
          <w:rFonts w:ascii="Garamond" w:hAnsi="Garamond"/>
        </w:rPr>
      </w:pPr>
      <w:r>
        <w:rPr>
          <w:rFonts w:ascii="Garamond" w:hAnsi="Garamond"/>
        </w:rPr>
        <w:t xml:space="preserve">We model flow relationships between different metrics of related business processes as a system of continuity equations. We use a seeded error simulation study to compare the anomaly detection capability of </w:t>
      </w:r>
      <w:r w:rsidR="000644BA">
        <w:rPr>
          <w:rFonts w:ascii="Garamond" w:hAnsi="Garamond"/>
        </w:rPr>
        <w:t xml:space="preserve">various </w:t>
      </w:r>
      <w:r>
        <w:rPr>
          <w:rFonts w:ascii="Garamond" w:hAnsi="Garamond"/>
        </w:rPr>
        <w:t xml:space="preserve">CE models. Our results confirm that joint analysis of business processes gives the auditor an analytical procedure with a robust capability to detect anomalies in a real time continuous auditing environment with highly disaggregated data.  </w:t>
      </w:r>
    </w:p>
    <w:p w:rsidR="007C6D60" w:rsidRDefault="007C6D60">
      <w:pPr>
        <w:spacing w:after="120" w:line="360" w:lineRule="auto"/>
        <w:ind w:firstLine="720"/>
        <w:jc w:val="both"/>
        <w:rPr>
          <w:rFonts w:ascii="Garamond" w:hAnsi="Garamond"/>
        </w:rPr>
      </w:pPr>
      <w:r>
        <w:rPr>
          <w:rFonts w:ascii="Garamond" w:hAnsi="Garamond"/>
        </w:rPr>
        <w:lastRenderedPageBreak/>
        <w:t>An important methodological innovation of this study is the examination of the capabilities of CA to investigate and correct identified problems in (close to) real time. We therefore introduce a real time error correction protocol in our simulation study and examine the differential detection capabilities between models with error correction and without error correction. We show that, as expected, under most circumstances the use of real time error correction results in superior performance.</w:t>
      </w:r>
    </w:p>
    <w:p w:rsidR="007C6D60" w:rsidRDefault="007C6D60">
      <w:pPr>
        <w:spacing w:after="120" w:line="360" w:lineRule="auto"/>
        <w:ind w:firstLine="720"/>
        <w:jc w:val="both"/>
        <w:rPr>
          <w:rFonts w:ascii="Garamond" w:hAnsi="Garamond"/>
        </w:rPr>
      </w:pPr>
      <w:r>
        <w:rPr>
          <w:rFonts w:ascii="Garamond" w:hAnsi="Garamond"/>
        </w:rPr>
        <w:t xml:space="preserve">Overall this study finds that while there are differences in the predictive ability and anomaly detection performance of </w:t>
      </w:r>
      <w:r w:rsidR="00BF6C7E">
        <w:rPr>
          <w:rFonts w:ascii="Garamond" w:hAnsi="Garamond"/>
        </w:rPr>
        <w:t xml:space="preserve">various </w:t>
      </w:r>
      <w:r>
        <w:rPr>
          <w:rFonts w:ascii="Garamond" w:hAnsi="Garamond"/>
        </w:rPr>
        <w:t xml:space="preserve">CE models, all models perform well and no single model performs better on all aspects. From this we can draw two important conclusions. </w:t>
      </w:r>
    </w:p>
    <w:p w:rsidR="007C6D60" w:rsidRDefault="007C6D60">
      <w:pPr>
        <w:spacing w:after="120" w:line="360" w:lineRule="auto"/>
        <w:ind w:firstLine="720"/>
        <w:jc w:val="both"/>
        <w:rPr>
          <w:rFonts w:ascii="Garamond" w:hAnsi="Garamond"/>
        </w:rPr>
      </w:pPr>
      <w:r>
        <w:rPr>
          <w:rFonts w:ascii="Garamond" w:hAnsi="Garamond"/>
        </w:rPr>
        <w:t xml:space="preserve">First, that unlike in the traditional audit literature on </w:t>
      </w:r>
      <w:r w:rsidR="00147449">
        <w:rPr>
          <w:rFonts w:ascii="Garamond" w:hAnsi="Garamond"/>
        </w:rPr>
        <w:t xml:space="preserve">analytical  </w:t>
      </w:r>
      <w:r>
        <w:rPr>
          <w:rFonts w:ascii="Garamond" w:hAnsi="Garamond"/>
        </w:rPr>
        <w:t xml:space="preserve">procedures, the inability to </w:t>
      </w:r>
      <w:r w:rsidR="007C21E9">
        <w:rPr>
          <w:rFonts w:ascii="Garamond" w:hAnsi="Garamond"/>
        </w:rPr>
        <w:t>choose a model</w:t>
      </w:r>
      <w:r>
        <w:rPr>
          <w:rFonts w:ascii="Garamond" w:hAnsi="Garamond"/>
        </w:rPr>
        <w:t xml:space="preserve"> across the candidate CE models is less important than the fact that all models yield efficient AP tests.  The point is that because of its automated and technology driven nature, it is quite feasible and even desirable for the continuous data level audit system to use benchmarks based on multiple CE models instead of being forced to select only one, as would be necessary in a more manual system. For example, the BVAR model can be used first to detect anomalies because it has a low false negative error rate. Subsequently, the simultaneous equation model and the linear regression model can be used to remove the false alarms from the BVAR-detected anomalies because these two models have relatively low false positive error rates. </w:t>
      </w:r>
    </w:p>
    <w:p w:rsidR="007C6D60" w:rsidRDefault="007C6D60">
      <w:pPr>
        <w:spacing w:after="120" w:line="360" w:lineRule="auto"/>
        <w:ind w:firstLine="720"/>
        <w:jc w:val="both"/>
        <w:rPr>
          <w:rFonts w:ascii="Garamond" w:hAnsi="Garamond"/>
        </w:rPr>
      </w:pPr>
      <w:r>
        <w:rPr>
          <w:rFonts w:ascii="Garamond" w:hAnsi="Garamond"/>
        </w:rPr>
        <w:t xml:space="preserve">Our second conclusion from the fact that all </w:t>
      </w:r>
      <w:r w:rsidR="008C66C4">
        <w:rPr>
          <w:rFonts w:ascii="Garamond" w:hAnsi="Garamond"/>
        </w:rPr>
        <w:t xml:space="preserve">the </w:t>
      </w:r>
      <w:r>
        <w:rPr>
          <w:rFonts w:ascii="Garamond" w:hAnsi="Garamond"/>
        </w:rPr>
        <w:t xml:space="preserve">CE models yield </w:t>
      </w:r>
      <w:r w:rsidR="008C66C4">
        <w:rPr>
          <w:rFonts w:ascii="Garamond" w:hAnsi="Garamond"/>
        </w:rPr>
        <w:t xml:space="preserve">reasonably </w:t>
      </w:r>
      <w:r>
        <w:rPr>
          <w:rFonts w:ascii="Garamond" w:hAnsi="Garamond"/>
        </w:rPr>
        <w:t xml:space="preserve">effective </w:t>
      </w:r>
      <w:r w:rsidR="00147449">
        <w:rPr>
          <w:rFonts w:ascii="Garamond" w:hAnsi="Garamond"/>
        </w:rPr>
        <w:t xml:space="preserve">analytical </w:t>
      </w:r>
      <w:r>
        <w:rPr>
          <w:rFonts w:ascii="Garamond" w:hAnsi="Garamond"/>
        </w:rPr>
        <w:t xml:space="preserve">procedures is that when auditors have access to </w:t>
      </w:r>
      <w:r w:rsidR="006F6A3B">
        <w:rPr>
          <w:rFonts w:ascii="Garamond" w:hAnsi="Garamond"/>
        </w:rPr>
        <w:t>transaction</w:t>
      </w:r>
      <w:r>
        <w:rPr>
          <w:rFonts w:ascii="Garamond" w:hAnsi="Garamond"/>
        </w:rPr>
        <w:t xml:space="preserve"> data, the richness of that disaggregate data combined with the ability to make real time error correction makes error detection robust across a variety of expectations models. In other words, it is the nature of the data that serves as audit evidence that is the primary driver of audit effectiveness, with the selection of the specific </w:t>
      </w:r>
      <w:r w:rsidR="00147449">
        <w:rPr>
          <w:rFonts w:ascii="Garamond" w:hAnsi="Garamond"/>
        </w:rPr>
        <w:t xml:space="preserve">analytical </w:t>
      </w:r>
      <w:r>
        <w:rPr>
          <w:rFonts w:ascii="Garamond" w:hAnsi="Garamond"/>
        </w:rPr>
        <w:t xml:space="preserve">procedure a second order concern—not because the audit benchmark is not important, but because auditing at the process level makes errors stand out much more obviously in the data. </w:t>
      </w:r>
    </w:p>
    <w:p w:rsidR="007C6D60" w:rsidRDefault="007C6D60">
      <w:pPr>
        <w:spacing w:after="120" w:line="360" w:lineRule="auto"/>
        <w:ind w:firstLine="720"/>
        <w:jc w:val="both"/>
        <w:rPr>
          <w:rFonts w:ascii="Garamond" w:hAnsi="Garamond"/>
        </w:rPr>
      </w:pPr>
      <w:r>
        <w:rPr>
          <w:rFonts w:ascii="Garamond" w:hAnsi="Garamond"/>
        </w:rPr>
        <w:t xml:space="preserve">These are key conclusions in support </w:t>
      </w:r>
      <w:r w:rsidR="009304CE">
        <w:rPr>
          <w:rFonts w:ascii="Garamond" w:hAnsi="Garamond"/>
        </w:rPr>
        <w:t xml:space="preserve">of </w:t>
      </w:r>
      <w:r>
        <w:rPr>
          <w:rFonts w:ascii="Garamond" w:hAnsi="Garamond"/>
        </w:rPr>
        <w:t xml:space="preserve">continuous data level auditing and its ability to make use of </w:t>
      </w:r>
      <w:r w:rsidR="006F6A3B">
        <w:rPr>
          <w:rFonts w:ascii="Garamond" w:hAnsi="Garamond"/>
        </w:rPr>
        <w:t xml:space="preserve">transaction </w:t>
      </w:r>
      <w:r>
        <w:rPr>
          <w:rFonts w:ascii="Garamond" w:hAnsi="Garamond"/>
        </w:rPr>
        <w:t>data, implement real time error correction and give auditors the choice of the degree of aggregation. Future research</w:t>
      </w:r>
      <w:r w:rsidR="00333BF8">
        <w:rPr>
          <w:rFonts w:ascii="Garamond" w:hAnsi="Garamond"/>
        </w:rPr>
        <w:t xml:space="preserve"> on</w:t>
      </w:r>
      <w:r>
        <w:rPr>
          <w:rFonts w:ascii="Garamond" w:hAnsi="Garamond"/>
        </w:rPr>
        <w:t xml:space="preserve"> applying this CA methodology </w:t>
      </w:r>
      <w:r>
        <w:rPr>
          <w:rFonts w:ascii="Garamond" w:hAnsi="Garamond"/>
        </w:rPr>
        <w:lastRenderedPageBreak/>
        <w:t xml:space="preserve">across different firms and different data sets is necessary to see whether these conclusions are robust, and to examine what their implications are for audit practice.  </w:t>
      </w:r>
    </w:p>
    <w:p w:rsidR="007C6D60" w:rsidRDefault="007C6D60">
      <w:pPr>
        <w:spacing w:after="120" w:line="360" w:lineRule="auto"/>
        <w:ind w:firstLine="720"/>
        <w:jc w:val="both"/>
        <w:rPr>
          <w:rFonts w:ascii="Garamond" w:hAnsi="Garamond"/>
          <w:b/>
        </w:rPr>
        <w:sectPr w:rsidR="007C6D60">
          <w:footerReference w:type="even" r:id="rId21"/>
          <w:footerReference w:type="default" r:id="rId22"/>
          <w:pgSz w:w="12240" w:h="15840"/>
          <w:pgMar w:top="1440" w:right="1800" w:bottom="1440" w:left="1800" w:header="720" w:footer="720" w:gutter="0"/>
          <w:pgNumType w:start="0"/>
          <w:cols w:space="720"/>
          <w:titlePg/>
          <w:docGrid w:linePitch="360"/>
        </w:sectPr>
      </w:pPr>
      <w:r>
        <w:rPr>
          <w:rFonts w:ascii="Garamond" w:hAnsi="Garamond"/>
        </w:rPr>
        <w:t xml:space="preserve"> </w:t>
      </w:r>
    </w:p>
    <w:p w:rsidR="007C6D60" w:rsidRDefault="007C6D60">
      <w:pPr>
        <w:pStyle w:val="Heading1"/>
        <w:rPr>
          <w:rFonts w:ascii="Garamond" w:hAnsi="Garamond"/>
        </w:rPr>
      </w:pPr>
      <w:bookmarkStart w:id="21" w:name="_Toc102125500"/>
      <w:bookmarkStart w:id="22" w:name="_Toc124577300"/>
      <w:r>
        <w:rPr>
          <w:rFonts w:ascii="Garamond" w:hAnsi="Garamond"/>
        </w:rPr>
        <w:lastRenderedPageBreak/>
        <w:t>References:</w:t>
      </w:r>
    </w:p>
    <w:p w:rsidR="007C6D60" w:rsidRDefault="007C6D60">
      <w:pPr>
        <w:numPr>
          <w:ilvl w:val="0"/>
          <w:numId w:val="3"/>
        </w:numPr>
        <w:spacing w:line="360" w:lineRule="auto"/>
        <w:jc w:val="both"/>
        <w:rPr>
          <w:rFonts w:ascii="Garamond" w:hAnsi="Garamond"/>
        </w:rPr>
      </w:pPr>
      <w:r>
        <w:rPr>
          <w:rFonts w:ascii="Garamond" w:hAnsi="Garamond"/>
        </w:rPr>
        <w:t xml:space="preserve">Allen R.D., M.S. Beasley, and B.C. Branson. 1999. Improving Analytical Procedures: A Case of Using Disaggregate Multilocation Data, </w:t>
      </w:r>
      <w:r>
        <w:rPr>
          <w:rFonts w:ascii="Garamond" w:hAnsi="Garamond"/>
          <w:i/>
        </w:rPr>
        <w:t>Auditing: A Journal of Practice and Theory</w:t>
      </w:r>
      <w:r>
        <w:rPr>
          <w:rFonts w:ascii="Garamond" w:hAnsi="Garamond"/>
        </w:rPr>
        <w:t xml:space="preserve"> 18 (Fall): 128-142.</w:t>
      </w:r>
    </w:p>
    <w:p w:rsidR="007C6D60" w:rsidRDefault="007C6D60">
      <w:pPr>
        <w:numPr>
          <w:ilvl w:val="0"/>
          <w:numId w:val="3"/>
        </w:numPr>
        <w:spacing w:line="360" w:lineRule="auto"/>
        <w:jc w:val="both"/>
        <w:rPr>
          <w:rFonts w:ascii="Garamond" w:hAnsi="Garamond"/>
        </w:rPr>
      </w:pPr>
      <w:r>
        <w:rPr>
          <w:rFonts w:ascii="Garamond" w:hAnsi="Garamond"/>
        </w:rPr>
        <w:t xml:space="preserve">Alles M.G., G. Brennan A. Kogan, and M.A. Vasarhelyi. 2006. Continuous Monitoring of Business Process Controls: A Pilot Implementation of a Continuous Auditing System at Siemens. </w:t>
      </w:r>
      <w:r>
        <w:rPr>
          <w:rFonts w:ascii="Garamond" w:hAnsi="Garamond"/>
          <w:i/>
        </w:rPr>
        <w:t>International Journal of Accounting Information Systems</w:t>
      </w:r>
      <w:r>
        <w:rPr>
          <w:rFonts w:ascii="Garamond" w:hAnsi="Garamond"/>
        </w:rPr>
        <w:t>, Volume 7, Issue 2 (June): 137-161.</w:t>
      </w:r>
    </w:p>
    <w:p w:rsidR="007C6D60" w:rsidRDefault="007C6D60">
      <w:pPr>
        <w:numPr>
          <w:ilvl w:val="0"/>
          <w:numId w:val="3"/>
        </w:numPr>
        <w:spacing w:line="360" w:lineRule="auto"/>
        <w:jc w:val="both"/>
        <w:rPr>
          <w:rFonts w:ascii="Garamond" w:hAnsi="Garamond"/>
        </w:rPr>
      </w:pPr>
      <w:r>
        <w:rPr>
          <w:rFonts w:ascii="Garamond" w:hAnsi="Garamond"/>
        </w:rPr>
        <w:t xml:space="preserve">Alles M.G., A. Kogan, and M.A Vasarhelyi. 2006b. Continuous Auditing: Lessons from Fifteen Years of Transforming Theory into Practice. Working paper, </w:t>
      </w:r>
      <w:smartTag w:uri="urn:schemas-microsoft-com:office:smarttags" w:element="place">
        <w:smartTag w:uri="urn:schemas-microsoft-com:office:smarttags" w:element="PlaceName">
          <w:r>
            <w:rPr>
              <w:rFonts w:ascii="Garamond" w:hAnsi="Garamond"/>
            </w:rPr>
            <w:t>Rutgers</w:t>
          </w:r>
        </w:smartTag>
        <w:r>
          <w:rPr>
            <w:rFonts w:ascii="Garamond" w:hAnsi="Garamond"/>
          </w:rPr>
          <w:t xml:space="preserve"> </w:t>
        </w:r>
        <w:smartTag w:uri="urn:schemas-microsoft-com:office:smarttags" w:element="PlaceName">
          <w:r>
            <w:rPr>
              <w:rFonts w:ascii="Garamond" w:hAnsi="Garamond"/>
            </w:rPr>
            <w:t>Business</w:t>
          </w:r>
        </w:smartTag>
        <w:r>
          <w:rPr>
            <w:rFonts w:ascii="Garamond" w:hAnsi="Garamond"/>
          </w:rPr>
          <w:t xml:space="preserve"> </w:t>
        </w:r>
        <w:smartTag w:uri="urn:schemas-microsoft-com:office:smarttags" w:element="PlaceType">
          <w:r>
            <w:rPr>
              <w:rFonts w:ascii="Garamond" w:hAnsi="Garamond"/>
            </w:rPr>
            <w:t>School</w:t>
          </w:r>
        </w:smartTag>
      </w:smartTag>
      <w:r>
        <w:rPr>
          <w:rFonts w:ascii="Garamond" w:hAnsi="Garamond"/>
        </w:rPr>
        <w:t>.</w:t>
      </w:r>
    </w:p>
    <w:p w:rsidR="007C6D60" w:rsidRDefault="007C6D60">
      <w:pPr>
        <w:numPr>
          <w:ilvl w:val="0"/>
          <w:numId w:val="3"/>
        </w:numPr>
        <w:spacing w:line="360" w:lineRule="auto"/>
        <w:jc w:val="both"/>
        <w:rPr>
          <w:rFonts w:ascii="Garamond" w:hAnsi="Garamond"/>
        </w:rPr>
      </w:pPr>
      <w:r>
        <w:rPr>
          <w:rFonts w:ascii="Garamond" w:hAnsi="Garamond"/>
        </w:rPr>
        <w:t xml:space="preserve">____________________________________. 2002. Feasibility and Economics of Continuous Assurance. </w:t>
      </w:r>
      <w:r>
        <w:rPr>
          <w:rFonts w:ascii="Garamond" w:hAnsi="Garamond"/>
          <w:i/>
        </w:rPr>
        <w:t>Auditing: A Journal of Practice and Theory</w:t>
      </w:r>
      <w:r>
        <w:rPr>
          <w:rFonts w:ascii="Garamond" w:hAnsi="Garamond"/>
        </w:rPr>
        <w:t xml:space="preserve"> 21 (Spring):125-138.</w:t>
      </w:r>
    </w:p>
    <w:p w:rsidR="007C6D60" w:rsidRDefault="007C6D60">
      <w:pPr>
        <w:numPr>
          <w:ilvl w:val="0"/>
          <w:numId w:val="3"/>
        </w:numPr>
        <w:spacing w:line="360" w:lineRule="auto"/>
        <w:jc w:val="both"/>
        <w:rPr>
          <w:rFonts w:ascii="Garamond" w:hAnsi="Garamond"/>
        </w:rPr>
      </w:pPr>
      <w:r>
        <w:rPr>
          <w:rFonts w:ascii="Garamond" w:hAnsi="Garamond"/>
        </w:rPr>
        <w:t xml:space="preserve">____________________________________.2004. </w:t>
      </w:r>
      <w:r>
        <w:rPr>
          <w:rFonts w:ascii="Garamond" w:hAnsi="Garamond"/>
          <w:bCs/>
        </w:rPr>
        <w:t xml:space="preserve">Restoring auditor credibility: tertiary monitoring and logging of continuous assurance systems. </w:t>
      </w:r>
      <w:r>
        <w:rPr>
          <w:rFonts w:ascii="Garamond" w:hAnsi="Garamond"/>
          <w:bCs/>
          <w:i/>
        </w:rPr>
        <w:t>International Journal of Accounting Information Systems</w:t>
      </w:r>
      <w:r>
        <w:rPr>
          <w:rFonts w:ascii="Garamond" w:hAnsi="Garamond"/>
          <w:bCs/>
        </w:rPr>
        <w:t xml:space="preserve"> </w:t>
      </w:r>
      <w:r>
        <w:rPr>
          <w:rFonts w:ascii="Garamond" w:hAnsi="Garamond"/>
        </w:rPr>
        <w:t>5: 183-202.</w:t>
      </w:r>
    </w:p>
    <w:p w:rsidR="002964E5" w:rsidRDefault="002964E5">
      <w:pPr>
        <w:numPr>
          <w:ilvl w:val="0"/>
          <w:numId w:val="3"/>
        </w:numPr>
        <w:spacing w:line="360" w:lineRule="auto"/>
        <w:jc w:val="both"/>
        <w:rPr>
          <w:rFonts w:ascii="Garamond" w:hAnsi="Garamond"/>
        </w:rPr>
      </w:pPr>
      <w:r>
        <w:rPr>
          <w:rFonts w:ascii="Garamond" w:hAnsi="Garamond"/>
        </w:rPr>
        <w:t xml:space="preserve">Alles, M.G., A. </w:t>
      </w:r>
      <w:r w:rsidR="00631BF1">
        <w:rPr>
          <w:rFonts w:ascii="Garamond" w:hAnsi="Garamond"/>
        </w:rPr>
        <w:t>K</w:t>
      </w:r>
      <w:r>
        <w:rPr>
          <w:rFonts w:ascii="Garamond" w:hAnsi="Garamond"/>
        </w:rPr>
        <w:t>ogan, M.A. Vasarhelyi</w:t>
      </w:r>
      <w:r w:rsidR="000260C3">
        <w:rPr>
          <w:rFonts w:ascii="Garamond" w:hAnsi="Garamond"/>
        </w:rPr>
        <w:t>,</w:t>
      </w:r>
      <w:r>
        <w:rPr>
          <w:rFonts w:ascii="Garamond" w:hAnsi="Garamond"/>
        </w:rPr>
        <w:t xml:space="preserve"> and J.D. Warren</w:t>
      </w:r>
      <w:r w:rsidR="000260C3">
        <w:rPr>
          <w:rFonts w:ascii="Garamond" w:hAnsi="Garamond"/>
        </w:rPr>
        <w:t>.</w:t>
      </w:r>
      <w:r>
        <w:rPr>
          <w:rFonts w:ascii="Garamond" w:hAnsi="Garamond"/>
        </w:rPr>
        <w:t xml:space="preserve"> 2007</w:t>
      </w:r>
      <w:r w:rsidR="000260C3">
        <w:rPr>
          <w:rFonts w:ascii="Garamond" w:hAnsi="Garamond"/>
        </w:rPr>
        <w:t>.</w:t>
      </w:r>
      <w:r>
        <w:rPr>
          <w:rFonts w:ascii="Garamond" w:hAnsi="Garamond"/>
        </w:rPr>
        <w:t xml:space="preserve"> </w:t>
      </w:r>
      <w:r w:rsidRPr="000260C3">
        <w:rPr>
          <w:rFonts w:ascii="Garamond" w:hAnsi="Garamond"/>
          <w:i/>
        </w:rPr>
        <w:t>Continuous Auditing, A portfolio assembled for the Bureau of National Affairs</w:t>
      </w:r>
      <w:r w:rsidR="000260C3">
        <w:rPr>
          <w:rFonts w:ascii="Garamond" w:hAnsi="Garamond"/>
        </w:rPr>
        <w:t>.</w:t>
      </w:r>
      <w:r>
        <w:rPr>
          <w:rFonts w:ascii="Garamond" w:hAnsi="Garamond"/>
        </w:rPr>
        <w:t xml:space="preserve"> </w:t>
      </w:r>
      <w:smartTag w:uri="urn:schemas-microsoft-com:office:smarttags" w:element="place">
        <w:smartTag w:uri="urn:schemas-microsoft-com:office:smarttags" w:element="City">
          <w:r>
            <w:rPr>
              <w:rFonts w:ascii="Garamond" w:hAnsi="Garamond"/>
            </w:rPr>
            <w:t>Washington</w:t>
          </w:r>
        </w:smartTag>
        <w:r w:rsidR="00390ECA">
          <w:rPr>
            <w:rFonts w:ascii="Garamond" w:hAnsi="Garamond"/>
          </w:rPr>
          <w:t>,</w:t>
        </w:r>
        <w:r>
          <w:rPr>
            <w:rFonts w:ascii="Garamond" w:hAnsi="Garamond"/>
          </w:rPr>
          <w:t xml:space="preserve"> </w:t>
        </w:r>
        <w:smartTag w:uri="urn:schemas-microsoft-com:office:smarttags" w:element="State">
          <w:r>
            <w:rPr>
              <w:rFonts w:ascii="Garamond" w:hAnsi="Garamond"/>
            </w:rPr>
            <w:t>DC</w:t>
          </w:r>
        </w:smartTag>
      </w:smartTag>
      <w:r>
        <w:rPr>
          <w:rFonts w:ascii="Garamond" w:hAnsi="Garamond"/>
        </w:rPr>
        <w:t>.</w:t>
      </w:r>
    </w:p>
    <w:p w:rsidR="007C6D60" w:rsidRDefault="007C6D60">
      <w:pPr>
        <w:numPr>
          <w:ilvl w:val="0"/>
          <w:numId w:val="3"/>
        </w:numPr>
        <w:spacing w:line="360" w:lineRule="auto"/>
        <w:jc w:val="both"/>
        <w:rPr>
          <w:rFonts w:ascii="Garamond" w:hAnsi="Garamond"/>
        </w:rPr>
      </w:pPr>
      <w:r>
        <w:rPr>
          <w:rFonts w:ascii="Garamond" w:hAnsi="Garamond"/>
        </w:rPr>
        <w:t>____________________________________ and J. Wu. 2004.</w:t>
      </w:r>
      <w:r>
        <w:rPr>
          <w:rFonts w:ascii="Garamond" w:hAnsi="Garamond"/>
          <w:smallCaps/>
          <w:kern w:val="32"/>
        </w:rPr>
        <w:t xml:space="preserve"> </w:t>
      </w:r>
      <w:r>
        <w:rPr>
          <w:rFonts w:ascii="Garamond" w:hAnsi="Garamond"/>
        </w:rPr>
        <w:t xml:space="preserve">Continuity Equations: Business Process Based Audit Benchmarks in Continuous Auditing. </w:t>
      </w:r>
      <w:r>
        <w:rPr>
          <w:rFonts w:ascii="Garamond" w:hAnsi="Garamond"/>
          <w:i/>
        </w:rPr>
        <w:t>Proceedings of American Accounting Association Annual Conference.</w:t>
      </w:r>
      <w:r>
        <w:rPr>
          <w:rFonts w:ascii="Garamond" w:hAnsi="Garamond"/>
        </w:rPr>
        <w:t xml:space="preserve"> </w:t>
      </w:r>
      <w:smartTag w:uri="urn:schemas-microsoft-com:office:smarttags" w:element="place">
        <w:smartTag w:uri="urn:schemas-microsoft-com:office:smarttags" w:element="City">
          <w:r>
            <w:rPr>
              <w:rFonts w:ascii="Garamond" w:hAnsi="Garamond"/>
            </w:rPr>
            <w:t>Orlando</w:t>
          </w:r>
        </w:smartTag>
        <w:r>
          <w:rPr>
            <w:rFonts w:ascii="Garamond" w:hAnsi="Garamond"/>
          </w:rPr>
          <w:t xml:space="preserve">, </w:t>
        </w:r>
        <w:smartTag w:uri="urn:schemas-microsoft-com:office:smarttags" w:element="State">
          <w:r>
            <w:rPr>
              <w:rFonts w:ascii="Garamond" w:hAnsi="Garamond"/>
            </w:rPr>
            <w:t>FL.</w:t>
          </w:r>
        </w:smartTag>
      </w:smartTag>
    </w:p>
    <w:p w:rsidR="007C6D60" w:rsidRDefault="007C6D60">
      <w:pPr>
        <w:numPr>
          <w:ilvl w:val="0"/>
          <w:numId w:val="3"/>
        </w:numPr>
        <w:spacing w:line="360" w:lineRule="auto"/>
        <w:jc w:val="both"/>
        <w:rPr>
          <w:rFonts w:ascii="Garamond" w:hAnsi="Garamond"/>
        </w:rPr>
      </w:pPr>
      <w:r>
        <w:rPr>
          <w:rFonts w:ascii="Garamond" w:hAnsi="Garamond"/>
        </w:rPr>
        <w:t xml:space="preserve">American Institute of Certified Public Accountants. 1988. Statement on Auditing Standards No. 56: Analytical Procedures. </w:t>
      </w:r>
      <w:smartTag w:uri="urn:schemas-microsoft-com:office:smarttags" w:element="place">
        <w:smartTag w:uri="urn:schemas-microsoft-com:office:smarttags" w:element="State">
          <w:r>
            <w:rPr>
              <w:rFonts w:ascii="Garamond" w:hAnsi="Garamond"/>
            </w:rPr>
            <w:t>New York</w:t>
          </w:r>
        </w:smartTag>
      </w:smartTag>
      <w:r>
        <w:rPr>
          <w:rFonts w:ascii="Garamond" w:hAnsi="Garamond"/>
        </w:rPr>
        <w:t>.</w:t>
      </w:r>
    </w:p>
    <w:p w:rsidR="007C6D60" w:rsidRDefault="007C6D60">
      <w:pPr>
        <w:numPr>
          <w:ilvl w:val="0"/>
          <w:numId w:val="3"/>
        </w:numPr>
        <w:spacing w:line="360" w:lineRule="auto"/>
        <w:jc w:val="both"/>
        <w:rPr>
          <w:rFonts w:ascii="Garamond" w:hAnsi="Garamond"/>
        </w:rPr>
      </w:pPr>
      <w:r>
        <w:rPr>
          <w:rFonts w:ascii="Garamond" w:hAnsi="Garamond"/>
        </w:rPr>
        <w:t>Auditing Concepts Committee of the American Accounting Association. 1972. Report of the committee on basic auditing concepts.</w:t>
      </w:r>
    </w:p>
    <w:p w:rsidR="007C6D60" w:rsidRDefault="007C6D60">
      <w:pPr>
        <w:numPr>
          <w:ilvl w:val="0"/>
          <w:numId w:val="3"/>
        </w:numPr>
        <w:spacing w:line="360" w:lineRule="auto"/>
        <w:jc w:val="both"/>
        <w:rPr>
          <w:rFonts w:ascii="Garamond" w:hAnsi="Garamond"/>
        </w:rPr>
      </w:pPr>
      <w:r>
        <w:rPr>
          <w:rFonts w:ascii="Garamond" w:hAnsi="Garamond"/>
        </w:rPr>
        <w:t xml:space="preserve">Bell T., </w:t>
      </w:r>
      <w:r w:rsidR="000260C3">
        <w:rPr>
          <w:rFonts w:ascii="Garamond" w:hAnsi="Garamond"/>
        </w:rPr>
        <w:t xml:space="preserve">F.O. </w:t>
      </w:r>
      <w:r>
        <w:rPr>
          <w:rFonts w:ascii="Garamond" w:hAnsi="Garamond"/>
        </w:rPr>
        <w:t xml:space="preserve">Marrs, </w:t>
      </w:r>
      <w:smartTag w:uri="urn:schemas-microsoft-com:office:smarttags" w:element="place">
        <w:r>
          <w:rPr>
            <w:rFonts w:ascii="Garamond" w:hAnsi="Garamond"/>
          </w:rPr>
          <w:t>I.</w:t>
        </w:r>
      </w:smartTag>
      <w:r>
        <w:rPr>
          <w:rFonts w:ascii="Garamond" w:hAnsi="Garamond"/>
        </w:rPr>
        <w:t xml:space="preserve"> Solomon, and H. Thomas 1997. </w:t>
      </w:r>
      <w:r>
        <w:rPr>
          <w:rFonts w:ascii="Garamond" w:hAnsi="Garamond"/>
          <w:i/>
        </w:rPr>
        <w:t>Monograph: Auditing Organizations Through a Strategic-Systems Lens</w:t>
      </w:r>
      <w:r>
        <w:rPr>
          <w:rFonts w:ascii="Garamond" w:hAnsi="Garamond"/>
        </w:rPr>
        <w:t xml:space="preserve">. </w:t>
      </w:r>
      <w:smartTag w:uri="urn:schemas-microsoft-com:office:smarttags" w:element="place">
        <w:smartTag w:uri="urn:schemas-microsoft-com:office:smarttags" w:element="City">
          <w:r>
            <w:rPr>
              <w:rFonts w:ascii="Garamond" w:hAnsi="Garamond"/>
            </w:rPr>
            <w:t>Montvale</w:t>
          </w:r>
        </w:smartTag>
        <w:r>
          <w:rPr>
            <w:rFonts w:ascii="Garamond" w:hAnsi="Garamond"/>
          </w:rPr>
          <w:t xml:space="preserve">, </w:t>
        </w:r>
        <w:smartTag w:uri="urn:schemas-microsoft-com:office:smarttags" w:element="State">
          <w:r>
            <w:rPr>
              <w:rFonts w:ascii="Garamond" w:hAnsi="Garamond"/>
            </w:rPr>
            <w:t>NJ</w:t>
          </w:r>
        </w:smartTag>
      </w:smartTag>
      <w:r>
        <w:rPr>
          <w:rFonts w:ascii="Garamond" w:hAnsi="Garamond"/>
        </w:rPr>
        <w:t>, KPMG Peat Marwick.</w:t>
      </w:r>
    </w:p>
    <w:p w:rsidR="007C6D60" w:rsidRDefault="007C6D60">
      <w:pPr>
        <w:numPr>
          <w:ilvl w:val="0"/>
          <w:numId w:val="3"/>
        </w:numPr>
        <w:spacing w:line="360" w:lineRule="auto"/>
        <w:jc w:val="both"/>
        <w:rPr>
          <w:rFonts w:ascii="Garamond" w:hAnsi="Garamond"/>
        </w:rPr>
      </w:pPr>
      <w:r>
        <w:rPr>
          <w:rFonts w:ascii="Garamond" w:hAnsi="Garamond"/>
        </w:rPr>
        <w:t>Biggs, S., T. Mock, and P Watkins. 1988. Auditors' use of analytical review in audit program design.</w:t>
      </w:r>
      <w:r>
        <w:rPr>
          <w:rFonts w:ascii="Garamond" w:hAnsi="Garamond"/>
          <w:i/>
        </w:rPr>
        <w:t xml:space="preserve"> The Accounting Review</w:t>
      </w:r>
      <w:r>
        <w:rPr>
          <w:rFonts w:ascii="Garamond" w:hAnsi="Garamond"/>
        </w:rPr>
        <w:t xml:space="preserve"> 63 (January): 148-161</w:t>
      </w:r>
    </w:p>
    <w:p w:rsidR="007C6D60" w:rsidRDefault="007C6D60">
      <w:pPr>
        <w:numPr>
          <w:ilvl w:val="0"/>
          <w:numId w:val="3"/>
        </w:numPr>
        <w:spacing w:line="360" w:lineRule="auto"/>
        <w:jc w:val="both"/>
        <w:rPr>
          <w:rFonts w:ascii="Garamond" w:hAnsi="Garamond"/>
        </w:rPr>
      </w:pPr>
      <w:r>
        <w:rPr>
          <w:rFonts w:ascii="Garamond" w:hAnsi="Garamond"/>
        </w:rPr>
        <w:t xml:space="preserve">Brown, Carol E. Jeffrey A. Wong, and Amelia A. Baldwin. 2006. Research Streams in Continuous Audit: A Review and Analysis of the Existing Literature. </w:t>
      </w:r>
      <w:r>
        <w:rPr>
          <w:rFonts w:ascii="Garamond" w:hAnsi="Garamond"/>
          <w:i/>
        </w:rPr>
        <w:t xml:space="preserve">Collected Papers </w:t>
      </w:r>
      <w:r>
        <w:rPr>
          <w:rFonts w:ascii="Garamond" w:hAnsi="Garamond"/>
          <w:i/>
        </w:rPr>
        <w:lastRenderedPageBreak/>
        <w:t>of the Fifteenth Annual Research Workshop on: Artificial Intelligence and Emerging Technologies in Accounting, Auditing and Tax</w:t>
      </w:r>
      <w:r>
        <w:rPr>
          <w:rFonts w:ascii="Garamond" w:hAnsi="Garamond"/>
        </w:rPr>
        <w:t xml:space="preserve">.  pp. 123-135.  </w:t>
      </w:r>
      <w:smartTag w:uri="urn:schemas-microsoft-com:office:smarttags" w:element="place">
        <w:smartTag w:uri="urn:schemas-microsoft-com:office:smarttags" w:element="City">
          <w:r>
            <w:rPr>
              <w:rFonts w:ascii="Garamond" w:hAnsi="Garamond"/>
            </w:rPr>
            <w:t>Washington</w:t>
          </w:r>
        </w:smartTag>
        <w:r>
          <w:rPr>
            <w:rFonts w:ascii="Garamond" w:hAnsi="Garamond"/>
          </w:rPr>
          <w:t xml:space="preserve">, </w:t>
        </w:r>
        <w:smartTag w:uri="urn:schemas-microsoft-com:office:smarttags" w:element="State">
          <w:r>
            <w:rPr>
              <w:rFonts w:ascii="Garamond" w:hAnsi="Garamond"/>
            </w:rPr>
            <w:t>DC</w:t>
          </w:r>
        </w:smartTag>
        <w:r>
          <w:rPr>
            <w:rFonts w:ascii="Garamond" w:hAnsi="Garamond"/>
          </w:rPr>
          <w:t xml:space="preserve">, </w:t>
        </w:r>
        <w:smartTag w:uri="urn:schemas-microsoft-com:office:smarttags" w:element="country-region">
          <w:r>
            <w:rPr>
              <w:rFonts w:ascii="Garamond" w:hAnsi="Garamond"/>
            </w:rPr>
            <w:t>USA</w:t>
          </w:r>
        </w:smartTag>
      </w:smartTag>
      <w:r>
        <w:rPr>
          <w:rFonts w:ascii="Garamond" w:hAnsi="Garamond"/>
        </w:rPr>
        <w:t xml:space="preserve">, </w:t>
      </w:r>
      <w:smartTag w:uri="urn:schemas-microsoft-com:office:smarttags" w:element="date">
        <w:smartTagPr>
          <w:attr w:name="Year" w:val="2006"/>
          <w:attr w:name="Day" w:val="5"/>
          <w:attr w:name="Month" w:val="8"/>
        </w:smartTagPr>
        <w:r>
          <w:rPr>
            <w:rFonts w:ascii="Garamond" w:hAnsi="Garamond"/>
          </w:rPr>
          <w:t>August 5, 2006</w:t>
        </w:r>
      </w:smartTag>
      <w:r>
        <w:rPr>
          <w:rFonts w:ascii="Garamond" w:hAnsi="Garamond"/>
        </w:rPr>
        <w:t>.</w:t>
      </w:r>
    </w:p>
    <w:p w:rsidR="007C6D60" w:rsidRDefault="007C6D60">
      <w:pPr>
        <w:numPr>
          <w:ilvl w:val="0"/>
          <w:numId w:val="3"/>
        </w:numPr>
        <w:spacing w:line="360" w:lineRule="auto"/>
        <w:jc w:val="both"/>
        <w:rPr>
          <w:rFonts w:ascii="Garamond" w:hAnsi="Garamond"/>
        </w:rPr>
      </w:pPr>
      <w:r>
        <w:rPr>
          <w:rFonts w:ascii="Garamond" w:hAnsi="Garamond"/>
        </w:rPr>
        <w:t xml:space="preserve">Chen Y. and Leitch R.A. 1998. The Error Detection of Structural Analytical Procedures: A Simulation Study. </w:t>
      </w:r>
      <w:r>
        <w:rPr>
          <w:rFonts w:ascii="Garamond" w:hAnsi="Garamond"/>
          <w:i/>
        </w:rPr>
        <w:t>Auditing: A Journal of Practice and Theory</w:t>
      </w:r>
      <w:r>
        <w:rPr>
          <w:rFonts w:ascii="Garamond" w:hAnsi="Garamond"/>
        </w:rPr>
        <w:t xml:space="preserve"> 17 (Fall): 36-70.</w:t>
      </w:r>
    </w:p>
    <w:p w:rsidR="007C6D60" w:rsidRDefault="007C6D60">
      <w:pPr>
        <w:numPr>
          <w:ilvl w:val="0"/>
          <w:numId w:val="3"/>
        </w:numPr>
        <w:spacing w:line="360" w:lineRule="auto"/>
        <w:jc w:val="both"/>
        <w:rPr>
          <w:rFonts w:ascii="Garamond" w:hAnsi="Garamond"/>
        </w:rPr>
      </w:pPr>
      <w:r>
        <w:rPr>
          <w:rFonts w:ascii="Garamond" w:hAnsi="Garamond"/>
        </w:rPr>
        <w:t xml:space="preserve">______________________. 1999. </w:t>
      </w:r>
      <w:r>
        <w:rPr>
          <w:rFonts w:ascii="Garamond" w:hAnsi="Garamond"/>
          <w:bCs/>
        </w:rPr>
        <w:t xml:space="preserve">An Analysis of the Relative Power Characteristics of Analytical Procedures. </w:t>
      </w:r>
      <w:r>
        <w:rPr>
          <w:rFonts w:ascii="Garamond" w:hAnsi="Garamond"/>
          <w:i/>
        </w:rPr>
        <w:t>Auditing: A Journal of Practice and Theory</w:t>
      </w:r>
      <w:r>
        <w:rPr>
          <w:rFonts w:ascii="Garamond" w:hAnsi="Garamond"/>
        </w:rPr>
        <w:t xml:space="preserve"> 18 (Fall): 35-69.</w:t>
      </w:r>
    </w:p>
    <w:p w:rsidR="007C6D60" w:rsidRDefault="007C6D60">
      <w:pPr>
        <w:numPr>
          <w:ilvl w:val="0"/>
          <w:numId w:val="3"/>
        </w:numPr>
        <w:spacing w:line="360" w:lineRule="auto"/>
        <w:jc w:val="both"/>
        <w:rPr>
          <w:rFonts w:ascii="Garamond" w:hAnsi="Garamond"/>
        </w:rPr>
      </w:pPr>
      <w:r>
        <w:rPr>
          <w:rFonts w:ascii="Garamond" w:hAnsi="Garamond"/>
        </w:rPr>
        <w:t xml:space="preserve">CICA/AICPA. 1999. </w:t>
      </w:r>
      <w:r>
        <w:rPr>
          <w:rFonts w:ascii="Garamond" w:hAnsi="Garamond"/>
          <w:i/>
        </w:rPr>
        <w:t>Continuous Auditing</w:t>
      </w:r>
      <w:r>
        <w:rPr>
          <w:rFonts w:ascii="Garamond" w:hAnsi="Garamond"/>
        </w:rPr>
        <w:t xml:space="preserve">. Research Report, </w:t>
      </w:r>
      <w:smartTag w:uri="urn:schemas-microsoft-com:office:smarttags" w:element="place">
        <w:smartTag w:uri="urn:schemas-microsoft-com:office:smarttags" w:element="City">
          <w:r>
            <w:rPr>
              <w:rFonts w:ascii="Garamond" w:hAnsi="Garamond"/>
            </w:rPr>
            <w:t>Toronto</w:t>
          </w:r>
        </w:smartTag>
        <w:r>
          <w:rPr>
            <w:rFonts w:ascii="Garamond" w:hAnsi="Garamond"/>
          </w:rPr>
          <w:t xml:space="preserve">, </w:t>
        </w:r>
        <w:smartTag w:uri="urn:schemas-microsoft-com:office:smarttags" w:element="country-region">
          <w:r>
            <w:rPr>
              <w:rFonts w:ascii="Garamond" w:hAnsi="Garamond"/>
            </w:rPr>
            <w:t>Canada</w:t>
          </w:r>
        </w:smartTag>
      </w:smartTag>
      <w:r>
        <w:rPr>
          <w:rFonts w:ascii="Garamond" w:hAnsi="Garamond"/>
        </w:rPr>
        <w:t>: The Canadian Institute of Chartered Accountants.</w:t>
      </w:r>
    </w:p>
    <w:p w:rsidR="007C6D60" w:rsidRDefault="007C6D60">
      <w:pPr>
        <w:numPr>
          <w:ilvl w:val="0"/>
          <w:numId w:val="3"/>
        </w:numPr>
        <w:spacing w:line="360" w:lineRule="auto"/>
        <w:jc w:val="both"/>
        <w:rPr>
          <w:rFonts w:ascii="Garamond" w:hAnsi="Garamond"/>
        </w:rPr>
      </w:pPr>
      <w:smartTag w:uri="urn:schemas-microsoft-com:office:smarttags" w:element="place">
        <w:smartTag w:uri="urn:schemas-microsoft-com:office:smarttags" w:element="City">
          <w:r>
            <w:rPr>
              <w:rFonts w:ascii="Garamond" w:hAnsi="Garamond"/>
            </w:rPr>
            <w:t>Davenport</w:t>
          </w:r>
        </w:smartTag>
      </w:smartTag>
      <w:r>
        <w:rPr>
          <w:rFonts w:ascii="Garamond" w:hAnsi="Garamond"/>
        </w:rPr>
        <w:t xml:space="preserve">, T.H. and J.E. Short, 1990. The New Industrial Engineering: Information Technology and Business Process Redesign, </w:t>
      </w:r>
      <w:r>
        <w:rPr>
          <w:rFonts w:ascii="Garamond" w:hAnsi="Garamond"/>
          <w:i/>
          <w:iCs/>
        </w:rPr>
        <w:t>Sloan Management Review</w:t>
      </w:r>
      <w:r>
        <w:rPr>
          <w:rFonts w:ascii="Garamond" w:hAnsi="Garamond"/>
        </w:rPr>
        <w:t>, pp. 11-27, Summer.</w:t>
      </w:r>
    </w:p>
    <w:p w:rsidR="007C6D60" w:rsidRDefault="007C6D60">
      <w:pPr>
        <w:numPr>
          <w:ilvl w:val="0"/>
          <w:numId w:val="3"/>
        </w:numPr>
        <w:spacing w:line="360" w:lineRule="auto"/>
        <w:jc w:val="both"/>
        <w:rPr>
          <w:rFonts w:ascii="Garamond" w:hAnsi="Garamond"/>
        </w:rPr>
      </w:pPr>
      <w:r>
        <w:rPr>
          <w:rFonts w:ascii="Garamond" w:hAnsi="Garamond"/>
        </w:rPr>
        <w:t xml:space="preserve">Doan, T.A., Littleman R.B., and </w:t>
      </w:r>
      <w:smartTag w:uri="urn:schemas-microsoft-com:office:smarttags" w:element="place">
        <w:smartTag w:uri="urn:schemas-microsoft-com:office:smarttags" w:element="country-region">
          <w:r>
            <w:rPr>
              <w:rFonts w:ascii="Garamond" w:hAnsi="Garamond"/>
            </w:rPr>
            <w:t>C.A.</w:t>
          </w:r>
        </w:smartTag>
      </w:smartTag>
      <w:r>
        <w:rPr>
          <w:rFonts w:ascii="Garamond" w:hAnsi="Garamond"/>
        </w:rPr>
        <w:t xml:space="preserve"> Sims. 1984. Forecasting and Conditional Projections Using Realistic Prior  Distributions. </w:t>
      </w:r>
      <w:r>
        <w:rPr>
          <w:rFonts w:ascii="Garamond" w:hAnsi="Garamond"/>
          <w:i/>
        </w:rPr>
        <w:t>Econometric Reviews</w:t>
      </w:r>
      <w:r>
        <w:rPr>
          <w:rFonts w:ascii="Garamond" w:hAnsi="Garamond"/>
        </w:rPr>
        <w:t xml:space="preserve"> 1, 1-100. </w:t>
      </w:r>
    </w:p>
    <w:p w:rsidR="007C6D60" w:rsidRDefault="007C6D60">
      <w:pPr>
        <w:numPr>
          <w:ilvl w:val="0"/>
          <w:numId w:val="3"/>
        </w:numPr>
        <w:spacing w:line="360" w:lineRule="auto"/>
        <w:jc w:val="both"/>
        <w:rPr>
          <w:rFonts w:ascii="Garamond" w:hAnsi="Garamond"/>
        </w:rPr>
      </w:pPr>
      <w:smartTag w:uri="urn:schemas-microsoft-com:office:smarttags" w:element="place">
        <w:smartTag w:uri="urn:schemas-microsoft-com:office:smarttags" w:element="City">
          <w:r>
            <w:rPr>
              <w:rFonts w:ascii="Garamond" w:hAnsi="Garamond"/>
            </w:rPr>
            <w:t>Dzeng</w:t>
          </w:r>
        </w:smartTag>
        <w:r>
          <w:rPr>
            <w:rFonts w:ascii="Garamond" w:hAnsi="Garamond"/>
          </w:rPr>
          <w:t xml:space="preserve"> </w:t>
        </w:r>
        <w:smartTag w:uri="urn:schemas-microsoft-com:office:smarttags" w:element="State">
          <w:r>
            <w:rPr>
              <w:rFonts w:ascii="Garamond" w:hAnsi="Garamond"/>
            </w:rPr>
            <w:t>S.C.</w:t>
          </w:r>
        </w:smartTag>
      </w:smartTag>
      <w:r>
        <w:rPr>
          <w:rFonts w:ascii="Garamond" w:hAnsi="Garamond"/>
        </w:rPr>
        <w:t xml:space="preserve"> 1994. A Comparison of Analytical Procedures Expectation Models Using Both Aggregate and Disaggregate Data.  </w:t>
      </w:r>
      <w:r>
        <w:rPr>
          <w:rFonts w:ascii="Garamond" w:hAnsi="Garamond"/>
          <w:i/>
        </w:rPr>
        <w:t>Auditing: A Journal of Practice and Theory</w:t>
      </w:r>
      <w:r>
        <w:rPr>
          <w:rFonts w:ascii="Garamond" w:hAnsi="Garamond"/>
        </w:rPr>
        <w:t xml:space="preserve"> 13 (Fall), 1-24.</w:t>
      </w:r>
    </w:p>
    <w:p w:rsidR="007C6D60" w:rsidRDefault="007C6D60">
      <w:pPr>
        <w:numPr>
          <w:ilvl w:val="0"/>
          <w:numId w:val="3"/>
        </w:numPr>
        <w:spacing w:line="360" w:lineRule="auto"/>
        <w:jc w:val="both"/>
        <w:rPr>
          <w:rFonts w:ascii="Garamond" w:hAnsi="Garamond"/>
        </w:rPr>
      </w:pPr>
      <w:r>
        <w:rPr>
          <w:rFonts w:ascii="Garamond" w:hAnsi="Garamond"/>
        </w:rPr>
        <w:t xml:space="preserve">Elliot, R.K. 2002. Twenty-First Century Assurance. </w:t>
      </w:r>
      <w:r>
        <w:rPr>
          <w:rFonts w:ascii="Garamond" w:hAnsi="Garamond"/>
          <w:i/>
        </w:rPr>
        <w:t>Auditing: A Journal of Practice and Theory</w:t>
      </w:r>
      <w:r>
        <w:rPr>
          <w:rFonts w:ascii="Garamond" w:hAnsi="Garamond"/>
        </w:rPr>
        <w:t xml:space="preserve"> 21 (Spring), 129-146.</w:t>
      </w:r>
    </w:p>
    <w:p w:rsidR="00C4125E" w:rsidRDefault="00C4125E">
      <w:pPr>
        <w:numPr>
          <w:ilvl w:val="0"/>
          <w:numId w:val="3"/>
        </w:numPr>
        <w:spacing w:line="360" w:lineRule="auto"/>
        <w:jc w:val="both"/>
        <w:rPr>
          <w:rFonts w:ascii="Garamond" w:hAnsi="Garamond"/>
        </w:rPr>
      </w:pPr>
      <w:r>
        <w:rPr>
          <w:rFonts w:ascii="Garamond" w:hAnsi="Garamond"/>
        </w:rPr>
        <w:t xml:space="preserve">Enders, W. 2004. </w:t>
      </w:r>
      <w:r w:rsidRPr="00C4125E">
        <w:rPr>
          <w:rFonts w:ascii="Garamond" w:hAnsi="Garamond"/>
          <w:i/>
        </w:rPr>
        <w:t>Applied Econometric Time Series</w:t>
      </w:r>
      <w:r w:rsidR="00602DBD">
        <w:rPr>
          <w:rFonts w:ascii="Garamond" w:hAnsi="Garamond"/>
        </w:rPr>
        <w:t>.</w:t>
      </w:r>
      <w:r w:rsidR="00602DBD" w:rsidRPr="00602DBD">
        <w:rPr>
          <w:rFonts w:ascii="Garamond" w:hAnsi="Garamond"/>
          <w:i/>
        </w:rPr>
        <w:t xml:space="preserve"> Second Edition.</w:t>
      </w:r>
      <w:r>
        <w:rPr>
          <w:rFonts w:ascii="Garamond" w:hAnsi="Garamond"/>
        </w:rPr>
        <w:t xml:space="preserve"> </w:t>
      </w:r>
      <w:smartTag w:uri="urn:schemas-microsoft-com:office:smarttags" w:element="place">
        <w:smartTag w:uri="urn:schemas-microsoft-com:office:smarttags" w:element="City">
          <w:r>
            <w:rPr>
              <w:rFonts w:ascii="Garamond" w:hAnsi="Garamond"/>
            </w:rPr>
            <w:t>New York</w:t>
          </w:r>
        </w:smartTag>
        <w:r>
          <w:rPr>
            <w:rFonts w:ascii="Garamond" w:hAnsi="Garamond"/>
          </w:rPr>
          <w:t xml:space="preserve">, </w:t>
        </w:r>
        <w:smartTag w:uri="urn:schemas-microsoft-com:office:smarttags" w:element="State">
          <w:r>
            <w:rPr>
              <w:rFonts w:ascii="Garamond" w:hAnsi="Garamond"/>
            </w:rPr>
            <w:t>NY</w:t>
          </w:r>
        </w:smartTag>
      </w:smartTag>
      <w:r>
        <w:rPr>
          <w:rFonts w:ascii="Garamond" w:hAnsi="Garamond"/>
        </w:rPr>
        <w:t>: John Wiley and Sons.</w:t>
      </w:r>
    </w:p>
    <w:p w:rsidR="00B55FE2" w:rsidRDefault="00B55FE2">
      <w:pPr>
        <w:numPr>
          <w:ilvl w:val="0"/>
          <w:numId w:val="3"/>
        </w:numPr>
        <w:spacing w:line="360" w:lineRule="auto"/>
        <w:jc w:val="both"/>
        <w:rPr>
          <w:rFonts w:ascii="Garamond" w:hAnsi="Garamond"/>
        </w:rPr>
      </w:pPr>
      <w:r>
        <w:rPr>
          <w:rFonts w:ascii="Garamond" w:hAnsi="Garamond"/>
        </w:rPr>
        <w:t xml:space="preserve">Engle, R. 2001. GARCH 101: The Use of ARCH/GARCH model in Applied Econometrics. </w:t>
      </w:r>
      <w:r w:rsidRPr="00B55FE2">
        <w:rPr>
          <w:rFonts w:ascii="Garamond" w:hAnsi="Garamond"/>
          <w:i/>
        </w:rPr>
        <w:t>Journal of Economic Perspectives</w:t>
      </w:r>
      <w:r>
        <w:rPr>
          <w:rFonts w:ascii="Garamond" w:hAnsi="Garamond"/>
        </w:rPr>
        <w:t xml:space="preserve"> 15 (Fall): 157-168.</w:t>
      </w:r>
    </w:p>
    <w:p w:rsidR="007C6D60" w:rsidRDefault="007C6D60">
      <w:pPr>
        <w:numPr>
          <w:ilvl w:val="0"/>
          <w:numId w:val="3"/>
        </w:numPr>
        <w:spacing w:line="360" w:lineRule="auto"/>
        <w:jc w:val="both"/>
        <w:rPr>
          <w:rFonts w:ascii="Garamond" w:hAnsi="Garamond"/>
        </w:rPr>
      </w:pPr>
      <w:r>
        <w:rPr>
          <w:rFonts w:ascii="Garamond" w:hAnsi="Garamond"/>
        </w:rPr>
        <w:t xml:space="preserve">Felix, R.M. and L.C. Nunes. 2003. Forecasting Euro Area Aggregates with Bayesian VAR and VECM Models. Working Paper. Banco De </w:t>
      </w:r>
      <w:smartTag w:uri="urn:schemas-microsoft-com:office:smarttags" w:element="place">
        <w:smartTag w:uri="urn:schemas-microsoft-com:office:smarttags" w:element="country-region">
          <w:r>
            <w:rPr>
              <w:rFonts w:ascii="Garamond" w:hAnsi="Garamond"/>
            </w:rPr>
            <w:t>Portugal</w:t>
          </w:r>
        </w:smartTag>
      </w:smartTag>
      <w:r>
        <w:rPr>
          <w:rFonts w:ascii="Garamond" w:hAnsi="Garamond"/>
        </w:rPr>
        <w:t>. Economic Research Department.</w:t>
      </w:r>
    </w:p>
    <w:p w:rsidR="00CB3C89" w:rsidRDefault="007C6D60" w:rsidP="00CB3C89">
      <w:pPr>
        <w:numPr>
          <w:ilvl w:val="0"/>
          <w:numId w:val="3"/>
        </w:numPr>
        <w:spacing w:line="360" w:lineRule="auto"/>
        <w:jc w:val="both"/>
        <w:rPr>
          <w:rFonts w:ascii="Garamond" w:hAnsi="Garamond"/>
        </w:rPr>
      </w:pPr>
      <w:r>
        <w:rPr>
          <w:rFonts w:ascii="Garamond" w:hAnsi="Garamond"/>
        </w:rPr>
        <w:t xml:space="preserve">Groomer, S.M. and </w:t>
      </w:r>
      <w:smartTag w:uri="urn:schemas-microsoft-com:office:smarttags" w:element="place">
        <w:smartTag w:uri="urn:schemas-microsoft-com:office:smarttags" w:element="country-region">
          <w:r>
            <w:rPr>
              <w:rFonts w:ascii="Garamond" w:hAnsi="Garamond"/>
            </w:rPr>
            <w:t>U.S.</w:t>
          </w:r>
        </w:smartTag>
      </w:smartTag>
      <w:r>
        <w:rPr>
          <w:rFonts w:ascii="Garamond" w:hAnsi="Garamond"/>
        </w:rPr>
        <w:t xml:space="preserve"> Murthy. 1989. Continuous auditing of database applications: An embedded audit module approach. </w:t>
      </w:r>
      <w:r>
        <w:rPr>
          <w:rFonts w:ascii="Garamond" w:hAnsi="Garamond"/>
          <w:i/>
        </w:rPr>
        <w:t>Journal of Information Systems 3</w:t>
      </w:r>
      <w:r>
        <w:rPr>
          <w:rFonts w:ascii="Garamond" w:hAnsi="Garamond"/>
        </w:rPr>
        <w:t xml:space="preserve"> (2), 53-69.</w:t>
      </w:r>
    </w:p>
    <w:p w:rsidR="00964BC5" w:rsidRDefault="007C6D60" w:rsidP="00CB3C89">
      <w:pPr>
        <w:numPr>
          <w:ilvl w:val="0"/>
          <w:numId w:val="3"/>
        </w:numPr>
        <w:spacing w:line="360" w:lineRule="auto"/>
        <w:jc w:val="both"/>
        <w:rPr>
          <w:rFonts w:ascii="Garamond" w:hAnsi="Garamond"/>
        </w:rPr>
      </w:pPr>
      <w:r>
        <w:rPr>
          <w:rFonts w:ascii="Garamond" w:hAnsi="Garamond"/>
        </w:rPr>
        <w:t xml:space="preserve">Hammer, M. 1990. Reengineering Work: Don’t Automate, Obliterate! </w:t>
      </w:r>
      <w:r>
        <w:rPr>
          <w:rFonts w:ascii="Garamond" w:hAnsi="Garamond"/>
          <w:i/>
        </w:rPr>
        <w:t>Harvard Business Review</w:t>
      </w:r>
      <w:r w:rsidR="00E14289" w:rsidRPr="00E14289">
        <w:rPr>
          <w:rFonts w:ascii="Garamond" w:hAnsi="Garamond"/>
        </w:rPr>
        <w:t>, Vol. 68,  Issue 4</w:t>
      </w:r>
      <w:r w:rsidR="00E14289">
        <w:rPr>
          <w:rFonts w:ascii="Garamond" w:hAnsi="Garamond"/>
        </w:rPr>
        <w:t xml:space="preserve"> (</w:t>
      </w:r>
      <w:r w:rsidR="00E14289" w:rsidRPr="00E14289">
        <w:rPr>
          <w:rFonts w:ascii="Garamond" w:hAnsi="Garamond"/>
        </w:rPr>
        <w:t>July-August</w:t>
      </w:r>
      <w:r w:rsidR="00E14289">
        <w:rPr>
          <w:rFonts w:ascii="Garamond" w:hAnsi="Garamond"/>
        </w:rPr>
        <w:t xml:space="preserve">), </w:t>
      </w:r>
      <w:r w:rsidR="00E14289" w:rsidRPr="00E14289">
        <w:rPr>
          <w:rFonts w:ascii="Garamond" w:hAnsi="Garamond"/>
        </w:rPr>
        <w:t>104-112.</w:t>
      </w:r>
    </w:p>
    <w:p w:rsidR="00A97986" w:rsidRDefault="00A97986" w:rsidP="00CB3C89">
      <w:pPr>
        <w:numPr>
          <w:ilvl w:val="0"/>
          <w:numId w:val="3"/>
        </w:numPr>
        <w:spacing w:line="360" w:lineRule="auto"/>
        <w:jc w:val="both"/>
        <w:rPr>
          <w:rFonts w:ascii="Garamond" w:hAnsi="Garamond"/>
        </w:rPr>
      </w:pPr>
      <w:r>
        <w:rPr>
          <w:rFonts w:ascii="Garamond" w:hAnsi="Garamond"/>
        </w:rPr>
        <w:t xml:space="preserve">Hentschel, L. 1995. </w:t>
      </w:r>
      <w:r w:rsidRPr="00A97986">
        <w:rPr>
          <w:rFonts w:ascii="Garamond" w:hAnsi="Garamond"/>
        </w:rPr>
        <w:t>All in the family Nesting symmetric and asymmetric GARCH models</w:t>
      </w:r>
      <w:r>
        <w:rPr>
          <w:rFonts w:ascii="Garamond" w:hAnsi="Garamond"/>
        </w:rPr>
        <w:t xml:space="preserve">. </w:t>
      </w:r>
      <w:r w:rsidRPr="00A97986">
        <w:rPr>
          <w:rFonts w:ascii="Garamond" w:hAnsi="Garamond"/>
          <w:i/>
        </w:rPr>
        <w:t>Journal of Financial Economics</w:t>
      </w:r>
      <w:r>
        <w:rPr>
          <w:rFonts w:ascii="Garamond" w:hAnsi="Garamond"/>
        </w:rPr>
        <w:t xml:space="preserve"> 39 (1): 71-104.</w:t>
      </w:r>
    </w:p>
    <w:p w:rsidR="007C6D60" w:rsidRDefault="00964BC5" w:rsidP="00CB3C89">
      <w:pPr>
        <w:numPr>
          <w:ilvl w:val="0"/>
          <w:numId w:val="3"/>
        </w:numPr>
        <w:spacing w:line="360" w:lineRule="auto"/>
        <w:jc w:val="both"/>
        <w:rPr>
          <w:rFonts w:ascii="Garamond" w:hAnsi="Garamond"/>
        </w:rPr>
      </w:pPr>
      <w:r w:rsidRPr="00964BC5">
        <w:rPr>
          <w:rFonts w:ascii="Garamond" w:hAnsi="Garamond"/>
        </w:rPr>
        <w:lastRenderedPageBreak/>
        <w:t>Heston</w:t>
      </w:r>
      <w:r>
        <w:rPr>
          <w:rFonts w:ascii="Garamond" w:hAnsi="Garamond"/>
        </w:rPr>
        <w:t>, S.L.</w:t>
      </w:r>
      <w:r w:rsidRPr="00964BC5">
        <w:rPr>
          <w:rFonts w:ascii="Garamond" w:hAnsi="Garamond"/>
        </w:rPr>
        <w:t xml:space="preserve"> and S</w:t>
      </w:r>
      <w:r>
        <w:rPr>
          <w:rFonts w:ascii="Garamond" w:hAnsi="Garamond"/>
        </w:rPr>
        <w:t>.</w:t>
      </w:r>
      <w:r w:rsidRPr="00964BC5">
        <w:rPr>
          <w:rFonts w:ascii="Garamond" w:hAnsi="Garamond"/>
        </w:rPr>
        <w:t xml:space="preserve"> Nandi</w:t>
      </w:r>
      <w:r>
        <w:rPr>
          <w:rFonts w:ascii="Garamond" w:hAnsi="Garamond"/>
        </w:rPr>
        <w:t xml:space="preserve">. </w:t>
      </w:r>
      <w:r w:rsidR="00353883">
        <w:rPr>
          <w:rFonts w:ascii="Garamond" w:hAnsi="Garamond"/>
        </w:rPr>
        <w:t xml:space="preserve">2000. </w:t>
      </w:r>
      <w:r w:rsidR="00353883" w:rsidRPr="00353883">
        <w:rPr>
          <w:rFonts w:ascii="Garamond" w:hAnsi="Garamond"/>
        </w:rPr>
        <w:t>A closed-form GARCH option valuation model</w:t>
      </w:r>
      <w:r w:rsidR="00353883">
        <w:rPr>
          <w:rFonts w:ascii="Garamond" w:hAnsi="Garamond"/>
        </w:rPr>
        <w:t xml:space="preserve">. </w:t>
      </w:r>
      <w:r w:rsidR="00353883" w:rsidRPr="00353883">
        <w:rPr>
          <w:rFonts w:ascii="Garamond" w:hAnsi="Garamond"/>
          <w:i/>
        </w:rPr>
        <w:t>Review of Financial Studies</w:t>
      </w:r>
      <w:r w:rsidR="00353883">
        <w:rPr>
          <w:rFonts w:ascii="Garamond" w:hAnsi="Garamond"/>
        </w:rPr>
        <w:t xml:space="preserve"> 13: 585-625.</w:t>
      </w:r>
      <w:r w:rsidR="007C6D60">
        <w:rPr>
          <w:rFonts w:ascii="Garamond" w:hAnsi="Garamond"/>
        </w:rPr>
        <w:t xml:space="preserve"> </w:t>
      </w:r>
    </w:p>
    <w:p w:rsidR="007C6D60" w:rsidRDefault="007C6D60">
      <w:pPr>
        <w:numPr>
          <w:ilvl w:val="0"/>
          <w:numId w:val="3"/>
        </w:numPr>
        <w:spacing w:line="360" w:lineRule="auto"/>
        <w:jc w:val="both"/>
        <w:rPr>
          <w:rFonts w:ascii="Garamond" w:hAnsi="Garamond"/>
        </w:rPr>
      </w:pPr>
      <w:r>
        <w:rPr>
          <w:rFonts w:ascii="Garamond" w:hAnsi="Garamond"/>
        </w:rPr>
        <w:t>Hirst, E. and L. Koonce. 1996. Audit Analytical Procedures: A Field Investigation.</w:t>
      </w:r>
      <w:r w:rsidR="005612B3">
        <w:rPr>
          <w:rFonts w:ascii="Garamond" w:hAnsi="Garamond"/>
        </w:rPr>
        <w:t xml:space="preserve"> </w:t>
      </w:r>
      <w:r>
        <w:rPr>
          <w:rFonts w:ascii="Garamond" w:hAnsi="Garamond"/>
          <w:i/>
        </w:rPr>
        <w:t>Contemporary Accounting Research.</w:t>
      </w:r>
      <w:r>
        <w:rPr>
          <w:rFonts w:ascii="Garamond" w:hAnsi="Garamond"/>
        </w:rPr>
        <w:t xml:space="preserve">, Vol 13, No 2, Fall. </w:t>
      </w:r>
    </w:p>
    <w:p w:rsidR="005612B3" w:rsidRDefault="005612B3" w:rsidP="005612B3">
      <w:pPr>
        <w:numPr>
          <w:ilvl w:val="0"/>
          <w:numId w:val="3"/>
        </w:numPr>
        <w:spacing w:line="360" w:lineRule="auto"/>
        <w:jc w:val="both"/>
        <w:rPr>
          <w:rFonts w:ascii="Garamond" w:hAnsi="Garamond"/>
        </w:rPr>
      </w:pPr>
      <w:r w:rsidRPr="005612B3">
        <w:rPr>
          <w:rFonts w:ascii="Garamond" w:hAnsi="Garamond"/>
        </w:rPr>
        <w:t>Hoitash,</w:t>
      </w:r>
      <w:r>
        <w:rPr>
          <w:rFonts w:ascii="Garamond" w:hAnsi="Garamond"/>
        </w:rPr>
        <w:t xml:space="preserve"> R.</w:t>
      </w:r>
      <w:r w:rsidRPr="005612B3">
        <w:rPr>
          <w:rFonts w:ascii="Garamond" w:hAnsi="Garamond"/>
        </w:rPr>
        <w:t xml:space="preserve"> </w:t>
      </w:r>
      <w:r>
        <w:rPr>
          <w:rFonts w:ascii="Garamond" w:hAnsi="Garamond"/>
        </w:rPr>
        <w:t xml:space="preserve">A. </w:t>
      </w:r>
      <w:r w:rsidRPr="005612B3">
        <w:rPr>
          <w:rFonts w:ascii="Garamond" w:hAnsi="Garamond"/>
        </w:rPr>
        <w:t>Kogan, and M</w:t>
      </w:r>
      <w:r>
        <w:rPr>
          <w:rFonts w:ascii="Garamond" w:hAnsi="Garamond"/>
        </w:rPr>
        <w:t>.</w:t>
      </w:r>
      <w:r w:rsidRPr="005612B3">
        <w:rPr>
          <w:rFonts w:ascii="Garamond" w:hAnsi="Garamond"/>
        </w:rPr>
        <w:t>A. Vasarhelyi</w:t>
      </w:r>
      <w:r>
        <w:rPr>
          <w:rFonts w:ascii="Garamond" w:hAnsi="Garamond"/>
        </w:rPr>
        <w:t xml:space="preserve">. 2006. </w:t>
      </w:r>
      <w:r w:rsidRPr="005612B3">
        <w:rPr>
          <w:rFonts w:ascii="Garamond" w:hAnsi="Garamond"/>
        </w:rPr>
        <w:t>Peer-Based Approach</w:t>
      </w:r>
      <w:r>
        <w:rPr>
          <w:rFonts w:ascii="Garamond" w:hAnsi="Garamond"/>
        </w:rPr>
        <w:t xml:space="preserve"> </w:t>
      </w:r>
      <w:r w:rsidRPr="005612B3">
        <w:rPr>
          <w:rFonts w:ascii="Garamond" w:hAnsi="Garamond"/>
        </w:rPr>
        <w:t>for Analytical Procedures</w:t>
      </w:r>
      <w:r>
        <w:rPr>
          <w:rFonts w:ascii="Garamond" w:hAnsi="Garamond"/>
        </w:rPr>
        <w:t>.</w:t>
      </w:r>
      <w:r w:rsidRPr="005612B3">
        <w:rPr>
          <w:rFonts w:ascii="Garamond" w:hAnsi="Garamond"/>
          <w:i/>
        </w:rPr>
        <w:t xml:space="preserve"> </w:t>
      </w:r>
      <w:r>
        <w:rPr>
          <w:rFonts w:ascii="Garamond" w:hAnsi="Garamond"/>
          <w:i/>
        </w:rPr>
        <w:t>Auditing: A Journal of Practice and Theory</w:t>
      </w:r>
      <w:r>
        <w:rPr>
          <w:rFonts w:ascii="Garamond" w:hAnsi="Garamond"/>
        </w:rPr>
        <w:t xml:space="preserve"> Vol. 25, No.2 (</w:t>
      </w:r>
      <w:r w:rsidRPr="005612B3">
        <w:rPr>
          <w:rFonts w:ascii="Garamond" w:hAnsi="Garamond"/>
        </w:rPr>
        <w:t>November</w:t>
      </w:r>
      <w:r>
        <w:rPr>
          <w:rFonts w:ascii="Garamond" w:hAnsi="Garamond"/>
        </w:rPr>
        <w:t xml:space="preserve">), </w:t>
      </w:r>
      <w:r w:rsidRPr="005612B3">
        <w:rPr>
          <w:rFonts w:ascii="Garamond" w:hAnsi="Garamond"/>
        </w:rPr>
        <w:t>53–84</w:t>
      </w:r>
      <w:r>
        <w:rPr>
          <w:rFonts w:ascii="Garamond" w:hAnsi="Garamond"/>
        </w:rPr>
        <w:t>.</w:t>
      </w:r>
    </w:p>
    <w:p w:rsidR="007C6D60" w:rsidRDefault="007C6D60">
      <w:pPr>
        <w:numPr>
          <w:ilvl w:val="0"/>
          <w:numId w:val="3"/>
        </w:numPr>
        <w:spacing w:line="360" w:lineRule="auto"/>
        <w:jc w:val="both"/>
        <w:rPr>
          <w:rFonts w:ascii="Garamond" w:hAnsi="Garamond"/>
        </w:rPr>
      </w:pPr>
      <w:r>
        <w:rPr>
          <w:rFonts w:ascii="Garamond" w:hAnsi="Garamond"/>
        </w:rPr>
        <w:t xml:space="preserve">Hylas, R. and R. Ashton. 1982. Audit detection of financial statement errors, </w:t>
      </w:r>
      <w:r>
        <w:rPr>
          <w:rFonts w:ascii="Garamond" w:hAnsi="Garamond"/>
          <w:i/>
        </w:rPr>
        <w:t>The</w:t>
      </w:r>
      <w:r>
        <w:rPr>
          <w:rFonts w:ascii="Garamond" w:hAnsi="Garamond"/>
        </w:rPr>
        <w:t xml:space="preserve"> </w:t>
      </w:r>
      <w:r>
        <w:rPr>
          <w:rFonts w:ascii="Garamond" w:hAnsi="Garamond"/>
          <w:i/>
        </w:rPr>
        <w:t>Accounting Review</w:t>
      </w:r>
      <w:r>
        <w:rPr>
          <w:rFonts w:ascii="Garamond" w:hAnsi="Garamond"/>
        </w:rPr>
        <w:t>, Vol. 57 No.4, 751-65.</w:t>
      </w:r>
    </w:p>
    <w:p w:rsidR="007C6D60" w:rsidRDefault="007C6D60">
      <w:pPr>
        <w:numPr>
          <w:ilvl w:val="0"/>
          <w:numId w:val="3"/>
        </w:numPr>
        <w:spacing w:line="360" w:lineRule="auto"/>
        <w:jc w:val="both"/>
        <w:rPr>
          <w:rFonts w:ascii="Garamond" w:hAnsi="Garamond"/>
        </w:rPr>
      </w:pPr>
      <w:r>
        <w:rPr>
          <w:rFonts w:ascii="Garamond" w:hAnsi="Garamond"/>
        </w:rPr>
        <w:t xml:space="preserve">Kinney, W.R. 1978. ARIMA and Regression in Analytical Review: an Empirical Test. </w:t>
      </w:r>
      <w:r>
        <w:rPr>
          <w:rFonts w:ascii="Garamond" w:hAnsi="Garamond"/>
          <w:i/>
        </w:rPr>
        <w:t>The Accounting Review</w:t>
      </w:r>
      <w:r>
        <w:rPr>
          <w:rFonts w:ascii="Garamond" w:hAnsi="Garamond"/>
        </w:rPr>
        <w:t>, Vol. 17, No. 1, 148-165.</w:t>
      </w:r>
    </w:p>
    <w:p w:rsidR="007C6D60" w:rsidRDefault="007C6D60">
      <w:pPr>
        <w:numPr>
          <w:ilvl w:val="0"/>
          <w:numId w:val="3"/>
        </w:numPr>
        <w:spacing w:line="360" w:lineRule="auto"/>
        <w:jc w:val="both"/>
        <w:rPr>
          <w:rFonts w:ascii="Garamond" w:hAnsi="Garamond"/>
        </w:rPr>
      </w:pPr>
      <w:r>
        <w:rPr>
          <w:rFonts w:ascii="Garamond" w:hAnsi="Garamond"/>
        </w:rPr>
        <w:t xml:space="preserve">Kinney, W.R. and G.L. Salamon. 1982. Regression Analysis in Auditing: A Comparison of Alternative Investigation Rules. </w:t>
      </w:r>
      <w:r>
        <w:rPr>
          <w:rFonts w:ascii="Garamond" w:hAnsi="Garamond"/>
          <w:i/>
        </w:rPr>
        <w:t>Journal of Accounting Research</w:t>
      </w:r>
      <w:r>
        <w:rPr>
          <w:rFonts w:ascii="Garamond" w:hAnsi="Garamond"/>
        </w:rPr>
        <w:t>. Vol. 20. No. 2, 350-366.</w:t>
      </w:r>
    </w:p>
    <w:p w:rsidR="007C6D60" w:rsidRDefault="007C6D60">
      <w:pPr>
        <w:numPr>
          <w:ilvl w:val="0"/>
          <w:numId w:val="3"/>
        </w:numPr>
        <w:spacing w:line="360" w:lineRule="auto"/>
        <w:jc w:val="both"/>
        <w:rPr>
          <w:rFonts w:ascii="Garamond" w:hAnsi="Garamond"/>
        </w:rPr>
      </w:pPr>
      <w:r>
        <w:rPr>
          <w:rFonts w:ascii="Garamond" w:hAnsi="Garamond"/>
        </w:rPr>
        <w:t xml:space="preserve">Kinney, W.R.1987. Attention-Directing Analytical Review Using Accounting Ratios: A Case Study. </w:t>
      </w:r>
      <w:r>
        <w:rPr>
          <w:rFonts w:ascii="Garamond" w:hAnsi="Garamond"/>
          <w:i/>
        </w:rPr>
        <w:t>Auditing: A Journal of Practice and Theory</w:t>
      </w:r>
      <w:r>
        <w:rPr>
          <w:rFonts w:ascii="Garamond" w:hAnsi="Garamond"/>
        </w:rPr>
        <w:t xml:space="preserve"> Vol. 6</w:t>
      </w:r>
      <w:r w:rsidR="005612B3">
        <w:rPr>
          <w:rFonts w:ascii="Garamond" w:hAnsi="Garamond"/>
        </w:rPr>
        <w:t>,</w:t>
      </w:r>
      <w:r>
        <w:rPr>
          <w:rFonts w:ascii="Garamond" w:hAnsi="Garamond"/>
        </w:rPr>
        <w:t xml:space="preserve"> No.2 (Spring), 59-73.</w:t>
      </w:r>
    </w:p>
    <w:p w:rsidR="007C6D60" w:rsidRDefault="007C6D60">
      <w:pPr>
        <w:numPr>
          <w:ilvl w:val="0"/>
          <w:numId w:val="3"/>
        </w:numPr>
        <w:spacing w:line="360" w:lineRule="auto"/>
        <w:jc w:val="both"/>
        <w:rPr>
          <w:rFonts w:ascii="Garamond" w:hAnsi="Garamond"/>
        </w:rPr>
      </w:pPr>
      <w:r>
        <w:rPr>
          <w:rFonts w:ascii="Garamond" w:hAnsi="Garamond"/>
        </w:rPr>
        <w:t xml:space="preserve">Knechel, W. R. 1988. The effectiveness of statistical analytical review as a substantive auditing procedure: A simulation analysis. </w:t>
      </w:r>
      <w:r>
        <w:rPr>
          <w:rFonts w:ascii="Garamond" w:hAnsi="Garamond"/>
          <w:i/>
        </w:rPr>
        <w:t>The Accounting Review</w:t>
      </w:r>
      <w:r>
        <w:rPr>
          <w:rFonts w:ascii="Garamond" w:hAnsi="Garamond"/>
        </w:rPr>
        <w:t xml:space="preserve"> (January), 74-95.</w:t>
      </w:r>
    </w:p>
    <w:p w:rsidR="007C6D60" w:rsidRDefault="007C6D60">
      <w:pPr>
        <w:numPr>
          <w:ilvl w:val="0"/>
          <w:numId w:val="3"/>
        </w:numPr>
        <w:spacing w:line="360" w:lineRule="auto"/>
        <w:jc w:val="both"/>
        <w:rPr>
          <w:rFonts w:ascii="Garamond" w:hAnsi="Garamond"/>
        </w:rPr>
      </w:pPr>
      <w:r>
        <w:rPr>
          <w:rFonts w:ascii="Garamond" w:hAnsi="Garamond"/>
        </w:rPr>
        <w:t xml:space="preserve">Kogan, A. E.F. Sudit, and M.A. Vasarhelyi. 1999. Continuous Online Auditing: A Program of Research. </w:t>
      </w:r>
      <w:r>
        <w:rPr>
          <w:rFonts w:ascii="Garamond" w:hAnsi="Garamond"/>
          <w:i/>
        </w:rPr>
        <w:t>Journal of Information Systems</w:t>
      </w:r>
      <w:r>
        <w:rPr>
          <w:rFonts w:ascii="Garamond" w:hAnsi="Garamond"/>
        </w:rPr>
        <w:t xml:space="preserve"> 13 (Fall), 87–103.</w:t>
      </w:r>
    </w:p>
    <w:p w:rsidR="007C6D60" w:rsidRDefault="007C6D60">
      <w:pPr>
        <w:numPr>
          <w:ilvl w:val="0"/>
          <w:numId w:val="3"/>
        </w:numPr>
        <w:spacing w:line="360" w:lineRule="auto"/>
        <w:jc w:val="both"/>
        <w:rPr>
          <w:rFonts w:ascii="Garamond" w:hAnsi="Garamond"/>
        </w:rPr>
      </w:pPr>
      <w:r>
        <w:rPr>
          <w:rFonts w:ascii="Garamond" w:hAnsi="Garamond"/>
        </w:rPr>
        <w:t xml:space="preserve">Koreisha, S. and Y. Fang. 2004. Updating ARMA Predictions for Temporal Aggregates. </w:t>
      </w:r>
      <w:r>
        <w:rPr>
          <w:rFonts w:ascii="Garamond" w:hAnsi="Garamond"/>
          <w:i/>
        </w:rPr>
        <w:t>Journal of Forecasting</w:t>
      </w:r>
      <w:r>
        <w:rPr>
          <w:rFonts w:ascii="Garamond" w:hAnsi="Garamond"/>
        </w:rPr>
        <w:t xml:space="preserve"> 23, 275-396.</w:t>
      </w:r>
    </w:p>
    <w:p w:rsidR="00397496" w:rsidRDefault="00397496">
      <w:pPr>
        <w:numPr>
          <w:ilvl w:val="0"/>
          <w:numId w:val="3"/>
        </w:numPr>
        <w:spacing w:line="360" w:lineRule="auto"/>
        <w:jc w:val="both"/>
        <w:rPr>
          <w:rFonts w:ascii="Garamond" w:hAnsi="Garamond"/>
        </w:rPr>
      </w:pPr>
      <w:r w:rsidRPr="00397496">
        <w:rPr>
          <w:rFonts w:ascii="Garamond" w:hAnsi="Garamond"/>
        </w:rPr>
        <w:t>Lamoureux</w:t>
      </w:r>
      <w:r>
        <w:rPr>
          <w:rFonts w:ascii="Garamond" w:hAnsi="Garamond"/>
        </w:rPr>
        <w:t>, C.G. and W.</w:t>
      </w:r>
      <w:r w:rsidRPr="00397496">
        <w:rPr>
          <w:rFonts w:ascii="Garamond" w:hAnsi="Garamond"/>
        </w:rPr>
        <w:t xml:space="preserve"> D. Lastrapes</w:t>
      </w:r>
      <w:r>
        <w:rPr>
          <w:rFonts w:ascii="Garamond" w:hAnsi="Garamond"/>
        </w:rPr>
        <w:t xml:space="preserve">. 1990. </w:t>
      </w:r>
      <w:r w:rsidRPr="00397496">
        <w:rPr>
          <w:rFonts w:ascii="Garamond" w:hAnsi="Garamond"/>
        </w:rPr>
        <w:t>Heteroskedasticity in Stock Return Data: Volume versus GARCH Effects</w:t>
      </w:r>
      <w:r>
        <w:rPr>
          <w:rFonts w:ascii="Garamond" w:hAnsi="Garamond"/>
        </w:rPr>
        <w:t xml:space="preserve">. </w:t>
      </w:r>
      <w:r w:rsidRPr="00353883">
        <w:rPr>
          <w:rFonts w:ascii="Garamond" w:hAnsi="Garamond"/>
          <w:i/>
        </w:rPr>
        <w:t>The Journal of Finance</w:t>
      </w:r>
      <w:r>
        <w:rPr>
          <w:rFonts w:ascii="Garamond" w:hAnsi="Garamond"/>
        </w:rPr>
        <w:t xml:space="preserve"> 45 (1), 221-229.</w:t>
      </w:r>
    </w:p>
    <w:p w:rsidR="007C6D60" w:rsidRDefault="007C6D60">
      <w:pPr>
        <w:numPr>
          <w:ilvl w:val="0"/>
          <w:numId w:val="3"/>
        </w:numPr>
        <w:spacing w:line="360" w:lineRule="auto"/>
        <w:jc w:val="both"/>
        <w:rPr>
          <w:rFonts w:ascii="Garamond" w:hAnsi="Garamond"/>
        </w:rPr>
      </w:pPr>
      <w:r>
        <w:rPr>
          <w:rFonts w:ascii="Garamond" w:hAnsi="Garamond"/>
        </w:rPr>
        <w:t xml:space="preserve">Leitch and Y. Chen. 2003. The Effectiveness of Expectation Models In Recognizing Error Patterns and Eliminating Hypotheses While Conducting Analytical Procedures. </w:t>
      </w:r>
      <w:r>
        <w:rPr>
          <w:rFonts w:ascii="Garamond" w:hAnsi="Garamond"/>
          <w:i/>
        </w:rPr>
        <w:t xml:space="preserve">Auditing: A Journal of Practice and Theory </w:t>
      </w:r>
      <w:r>
        <w:rPr>
          <w:rFonts w:ascii="Garamond" w:hAnsi="Garamond"/>
        </w:rPr>
        <w:t>22 (Fall), 147-206.</w:t>
      </w:r>
    </w:p>
    <w:p w:rsidR="007C6D60" w:rsidRDefault="007C6D60">
      <w:pPr>
        <w:numPr>
          <w:ilvl w:val="0"/>
          <w:numId w:val="3"/>
        </w:numPr>
        <w:spacing w:line="360" w:lineRule="auto"/>
        <w:jc w:val="both"/>
        <w:rPr>
          <w:rFonts w:ascii="Garamond" w:hAnsi="Garamond"/>
        </w:rPr>
      </w:pPr>
      <w:r>
        <w:rPr>
          <w:rFonts w:ascii="Garamond" w:hAnsi="Garamond"/>
          <w:lang w:val="de-DE"/>
        </w:rPr>
        <w:t xml:space="preserve">Loebbecke, J. and P., Steinbart. </w:t>
      </w:r>
      <w:r>
        <w:rPr>
          <w:rFonts w:ascii="Garamond" w:hAnsi="Garamond"/>
        </w:rPr>
        <w:t xml:space="preserve">1987. An investigation of the use of preliminary analytical review to provide substantive audit evidence, </w:t>
      </w:r>
      <w:r>
        <w:rPr>
          <w:rFonts w:ascii="Garamond" w:hAnsi="Garamond"/>
          <w:i/>
        </w:rPr>
        <w:t>Auditing: A Journal of Practice and Theory</w:t>
      </w:r>
      <w:r>
        <w:rPr>
          <w:rFonts w:ascii="Garamond" w:hAnsi="Garamond"/>
        </w:rPr>
        <w:t>, Vol. 6 No.2, 74-89.</w:t>
      </w:r>
    </w:p>
    <w:p w:rsidR="007C6D60" w:rsidRDefault="007C6D60">
      <w:pPr>
        <w:numPr>
          <w:ilvl w:val="0"/>
          <w:numId w:val="3"/>
        </w:numPr>
        <w:spacing w:line="360" w:lineRule="auto"/>
        <w:jc w:val="both"/>
        <w:rPr>
          <w:rFonts w:ascii="Garamond" w:hAnsi="Garamond"/>
        </w:rPr>
      </w:pPr>
      <w:r>
        <w:rPr>
          <w:rFonts w:ascii="Garamond" w:hAnsi="Garamond"/>
        </w:rPr>
        <w:lastRenderedPageBreak/>
        <w:t xml:space="preserve">Lorek, K.S., B.C. Branson, and R.C. Icerman. 1992. On the use of time-series models as analytical procedures. </w:t>
      </w:r>
      <w:r>
        <w:rPr>
          <w:rFonts w:ascii="Garamond" w:hAnsi="Garamond"/>
          <w:i/>
        </w:rPr>
        <w:t>Auditing: A Journal of Practice &amp; Theory</w:t>
      </w:r>
      <w:r>
        <w:rPr>
          <w:rFonts w:ascii="Garamond" w:hAnsi="Garamond"/>
        </w:rPr>
        <w:t>, Vol. 11, No. 2 (Fall), 66-88.</w:t>
      </w:r>
    </w:p>
    <w:p w:rsidR="007C6D60" w:rsidRDefault="007C6D60">
      <w:pPr>
        <w:numPr>
          <w:ilvl w:val="0"/>
          <w:numId w:val="3"/>
        </w:numPr>
        <w:spacing w:line="360" w:lineRule="auto"/>
        <w:jc w:val="both"/>
        <w:rPr>
          <w:rFonts w:ascii="Garamond" w:hAnsi="Garamond"/>
        </w:rPr>
      </w:pPr>
      <w:smartTag w:uri="urn:schemas-microsoft-com:office:smarttags" w:element="place">
        <w:smartTag w:uri="urn:schemas-microsoft-com:office:smarttags" w:element="City">
          <w:r>
            <w:rPr>
              <w:rFonts w:ascii="Garamond" w:hAnsi="Garamond"/>
            </w:rPr>
            <w:t>Murthy</w:t>
          </w:r>
        </w:smartTag>
        <w:r>
          <w:rPr>
            <w:rFonts w:ascii="Garamond" w:hAnsi="Garamond"/>
          </w:rPr>
          <w:t xml:space="preserve">, </w:t>
        </w:r>
        <w:smartTag w:uri="urn:schemas-microsoft-com:office:smarttags" w:element="country-region">
          <w:r>
            <w:rPr>
              <w:rFonts w:ascii="Garamond" w:hAnsi="Garamond"/>
            </w:rPr>
            <w:t>U.S.</w:t>
          </w:r>
        </w:smartTag>
      </w:smartTag>
      <w:r>
        <w:rPr>
          <w:rFonts w:ascii="Garamond" w:hAnsi="Garamond"/>
        </w:rPr>
        <w:t xml:space="preserve"> 2004. An Analysis of the Effects of Continuous Monitoring Controls on e-Commerce System Performance. </w:t>
      </w:r>
      <w:r>
        <w:rPr>
          <w:rFonts w:ascii="Garamond" w:hAnsi="Garamond"/>
          <w:i/>
        </w:rPr>
        <w:t>Journal of Information Systems</w:t>
      </w:r>
      <w:r>
        <w:rPr>
          <w:rFonts w:ascii="Garamond" w:hAnsi="Garamond"/>
        </w:rPr>
        <w:t>. 18 (Fall), 29–47.</w:t>
      </w:r>
    </w:p>
    <w:p w:rsidR="007C6D60" w:rsidRDefault="007C6D60">
      <w:pPr>
        <w:numPr>
          <w:ilvl w:val="0"/>
          <w:numId w:val="3"/>
        </w:numPr>
        <w:spacing w:line="360" w:lineRule="auto"/>
        <w:jc w:val="both"/>
        <w:rPr>
          <w:rFonts w:ascii="Garamond" w:hAnsi="Garamond"/>
        </w:rPr>
      </w:pPr>
      <w:r>
        <w:rPr>
          <w:rFonts w:ascii="Garamond" w:hAnsi="Garamond"/>
        </w:rPr>
        <w:t xml:space="preserve">___________and M.S. Groomer. 2004. </w:t>
      </w:r>
      <w:r>
        <w:rPr>
          <w:rFonts w:ascii="Garamond" w:hAnsi="Garamond"/>
          <w:bCs/>
        </w:rPr>
        <w:t>A continuous auditing web services model for XML-based accounting systems. </w:t>
      </w:r>
      <w:r>
        <w:rPr>
          <w:rFonts w:ascii="Garamond" w:hAnsi="Garamond"/>
          <w:bCs/>
          <w:i/>
        </w:rPr>
        <w:t>International Journal of Accounting Information Systems</w:t>
      </w:r>
      <w:r>
        <w:rPr>
          <w:rFonts w:ascii="Garamond" w:hAnsi="Garamond"/>
          <w:bCs/>
        </w:rPr>
        <w:t xml:space="preserve"> </w:t>
      </w:r>
      <w:r>
        <w:rPr>
          <w:rFonts w:ascii="Garamond" w:hAnsi="Garamond"/>
        </w:rPr>
        <w:t>5, 139-163.</w:t>
      </w:r>
    </w:p>
    <w:p w:rsidR="00E43C3E" w:rsidRDefault="00E43C3E">
      <w:pPr>
        <w:numPr>
          <w:ilvl w:val="0"/>
          <w:numId w:val="3"/>
        </w:numPr>
        <w:spacing w:line="360" w:lineRule="auto"/>
        <w:jc w:val="both"/>
        <w:rPr>
          <w:rFonts w:ascii="Garamond" w:hAnsi="Garamond"/>
        </w:rPr>
      </w:pPr>
      <w:smartTag w:uri="urn:schemas-microsoft-com:office:smarttags" w:element="place">
        <w:smartTag w:uri="urn:schemas-microsoft-com:office:smarttags" w:element="City">
          <w:r w:rsidRPr="00E43C3E">
            <w:rPr>
              <w:rFonts w:ascii="Garamond" w:hAnsi="Garamond"/>
            </w:rPr>
            <w:t>Murthy</w:t>
          </w:r>
        </w:smartTag>
        <w:r w:rsidRPr="00E43C3E">
          <w:rPr>
            <w:rFonts w:ascii="Garamond" w:hAnsi="Garamond"/>
          </w:rPr>
          <w:t xml:space="preserve">, </w:t>
        </w:r>
        <w:smartTag w:uri="urn:schemas-microsoft-com:office:smarttags" w:element="country-region">
          <w:r w:rsidRPr="00E43C3E">
            <w:rPr>
              <w:rFonts w:ascii="Garamond" w:hAnsi="Garamond"/>
            </w:rPr>
            <w:t>U.S.</w:t>
          </w:r>
        </w:smartTag>
      </w:smartTag>
      <w:r w:rsidRPr="00E43C3E">
        <w:rPr>
          <w:rFonts w:ascii="Garamond" w:hAnsi="Garamond"/>
        </w:rPr>
        <w:t xml:space="preserve"> and J.A. Swanson</w:t>
      </w:r>
      <w:r>
        <w:rPr>
          <w:rFonts w:ascii="Garamond" w:hAnsi="Garamond"/>
        </w:rPr>
        <w:t>. 1992</w:t>
      </w:r>
      <w:r w:rsidRPr="00E43C3E">
        <w:rPr>
          <w:rFonts w:ascii="Garamond" w:hAnsi="Garamond"/>
        </w:rPr>
        <w:t xml:space="preserve">. Integrating Expert Systems and Database Technologies: An Intelligent Decision Support System For Investigating Cost Variances, </w:t>
      </w:r>
      <w:r w:rsidRPr="00E43C3E">
        <w:rPr>
          <w:rFonts w:ascii="Garamond" w:hAnsi="Garamond"/>
          <w:i/>
        </w:rPr>
        <w:t>Journal of Information Systems</w:t>
      </w:r>
      <w:r w:rsidRPr="00E43C3E">
        <w:rPr>
          <w:rFonts w:ascii="Garamond" w:hAnsi="Garamond"/>
        </w:rPr>
        <w:t>, 6(2)</w:t>
      </w:r>
      <w:r>
        <w:rPr>
          <w:rFonts w:ascii="Garamond" w:hAnsi="Garamond"/>
        </w:rPr>
        <w:t xml:space="preserve"> (Fall),</w:t>
      </w:r>
      <w:r w:rsidRPr="00E43C3E">
        <w:rPr>
          <w:rFonts w:ascii="Garamond" w:hAnsi="Garamond"/>
        </w:rPr>
        <w:t xml:space="preserve"> 18-40.</w:t>
      </w:r>
    </w:p>
    <w:p w:rsidR="007C6D60" w:rsidRDefault="007C6D60">
      <w:pPr>
        <w:numPr>
          <w:ilvl w:val="0"/>
          <w:numId w:val="3"/>
        </w:numPr>
        <w:spacing w:line="360" w:lineRule="auto"/>
        <w:jc w:val="both"/>
        <w:rPr>
          <w:rFonts w:ascii="Garamond" w:hAnsi="Garamond"/>
        </w:rPr>
      </w:pPr>
      <w:r>
        <w:rPr>
          <w:rFonts w:ascii="Garamond" w:hAnsi="Garamond"/>
        </w:rPr>
        <w:t xml:space="preserve">Pandher G.S. 2002. Forecasting Multivariate Time Series with Linear Restrictions Using Unconstrained Structural State-space Models. </w:t>
      </w:r>
      <w:r>
        <w:rPr>
          <w:rFonts w:ascii="Garamond" w:hAnsi="Garamond"/>
          <w:i/>
        </w:rPr>
        <w:t xml:space="preserve">Journal of Forecasting </w:t>
      </w:r>
      <w:r>
        <w:rPr>
          <w:rFonts w:ascii="Garamond" w:hAnsi="Garamond"/>
        </w:rPr>
        <w:t>21:</w:t>
      </w:r>
      <w:r>
        <w:rPr>
          <w:rFonts w:ascii="Garamond" w:hAnsi="Garamond"/>
          <w:i/>
        </w:rPr>
        <w:t xml:space="preserve"> </w:t>
      </w:r>
      <w:r>
        <w:rPr>
          <w:rFonts w:ascii="Garamond" w:hAnsi="Garamond"/>
        </w:rPr>
        <w:t>281-300.</w:t>
      </w:r>
    </w:p>
    <w:p w:rsidR="007C6D60" w:rsidRDefault="007C6D60">
      <w:pPr>
        <w:numPr>
          <w:ilvl w:val="0"/>
          <w:numId w:val="3"/>
        </w:numPr>
        <w:spacing w:line="360" w:lineRule="auto"/>
        <w:jc w:val="both"/>
        <w:rPr>
          <w:rFonts w:ascii="Garamond" w:hAnsi="Garamond"/>
        </w:rPr>
      </w:pPr>
      <w:r>
        <w:rPr>
          <w:rFonts w:ascii="Garamond" w:hAnsi="Garamond"/>
        </w:rPr>
        <w:t xml:space="preserve">Porter, M. E. 1996. What Is Strategy? </w:t>
      </w:r>
      <w:r>
        <w:rPr>
          <w:rFonts w:ascii="Garamond" w:hAnsi="Garamond"/>
          <w:i/>
        </w:rPr>
        <w:t>Harvard Business Review</w:t>
      </w:r>
      <w:r>
        <w:rPr>
          <w:rFonts w:ascii="Garamond" w:hAnsi="Garamond"/>
        </w:rPr>
        <w:t>, Vol. 74, #6, S. 61­78.</w:t>
      </w:r>
    </w:p>
    <w:p w:rsidR="007C6D60" w:rsidRDefault="007C6D60">
      <w:pPr>
        <w:numPr>
          <w:ilvl w:val="0"/>
          <w:numId w:val="3"/>
        </w:numPr>
        <w:spacing w:line="360" w:lineRule="auto"/>
        <w:jc w:val="both"/>
        <w:rPr>
          <w:rFonts w:ascii="Garamond" w:hAnsi="Garamond"/>
        </w:rPr>
      </w:pPr>
      <w:r>
        <w:rPr>
          <w:rFonts w:ascii="Garamond" w:hAnsi="Garamond"/>
        </w:rPr>
        <w:t xml:space="preserve">PricewaterhouseCoopers. </w:t>
      </w:r>
      <w:smartTag w:uri="urn:schemas-microsoft-com:office:smarttags" w:element="place">
        <w:smartTag w:uri="urn:schemas-microsoft-com:office:smarttags" w:element="PlaceName">
          <w:r>
            <w:rPr>
              <w:rFonts w:ascii="Garamond" w:hAnsi="Garamond"/>
            </w:rPr>
            <w:t>2006.</w:t>
          </w:r>
        </w:smartTag>
        <w:r>
          <w:rPr>
            <w:rFonts w:ascii="Garamond" w:hAnsi="Garamond"/>
          </w:rPr>
          <w:t xml:space="preserve"> </w:t>
        </w:r>
        <w:smartTag w:uri="urn:schemas-microsoft-com:office:smarttags" w:element="PlaceType">
          <w:r>
            <w:rPr>
              <w:rFonts w:ascii="Garamond" w:hAnsi="Garamond"/>
            </w:rPr>
            <w:t>State</w:t>
          </w:r>
        </w:smartTag>
      </w:smartTag>
      <w:r>
        <w:rPr>
          <w:rFonts w:ascii="Garamond" w:hAnsi="Garamond"/>
        </w:rPr>
        <w:t xml:space="preserve"> of the internal audit profession study: Continuous auditing gains momentum. </w:t>
      </w:r>
    </w:p>
    <w:p w:rsidR="007C6D60" w:rsidRDefault="007C6D60">
      <w:pPr>
        <w:spacing w:line="360" w:lineRule="auto"/>
        <w:ind w:left="720"/>
        <w:jc w:val="both"/>
        <w:rPr>
          <w:rFonts w:ascii="Garamond" w:hAnsi="Garamond"/>
          <w:sz w:val="20"/>
          <w:szCs w:val="20"/>
        </w:rPr>
      </w:pPr>
      <w:r>
        <w:rPr>
          <w:rFonts w:ascii="Garamond" w:hAnsi="Garamond"/>
          <w:sz w:val="20"/>
          <w:szCs w:val="20"/>
        </w:rPr>
        <w:t>http://www.pwcglobal.com/images/gx/eng/about/svcs/grms/06_IAState_Profession_Study.pdf</w:t>
      </w:r>
    </w:p>
    <w:p w:rsidR="007C6D60" w:rsidRDefault="007C6D60">
      <w:pPr>
        <w:numPr>
          <w:ilvl w:val="0"/>
          <w:numId w:val="3"/>
        </w:numPr>
        <w:spacing w:line="360" w:lineRule="auto"/>
        <w:jc w:val="both"/>
        <w:rPr>
          <w:rFonts w:ascii="Garamond" w:hAnsi="Garamond"/>
        </w:rPr>
      </w:pPr>
      <w:r>
        <w:rPr>
          <w:rFonts w:ascii="Garamond" w:hAnsi="Garamond"/>
        </w:rPr>
        <w:t xml:space="preserve">Rezaee, Z., A. Sharbatoghlie, R. Elam, and P.L. McMickle. 2002. Continuous Auditing: Building Automated Auditing Capability. </w:t>
      </w:r>
      <w:r>
        <w:rPr>
          <w:rFonts w:ascii="Garamond" w:hAnsi="Garamond"/>
          <w:i/>
        </w:rPr>
        <w:t xml:space="preserve">Auditing: A Journal of Practice and Theory </w:t>
      </w:r>
      <w:r>
        <w:rPr>
          <w:rFonts w:ascii="Garamond" w:hAnsi="Garamond"/>
        </w:rPr>
        <w:t>21 (Spring), 147-163.</w:t>
      </w:r>
    </w:p>
    <w:p w:rsidR="007C6D60" w:rsidRDefault="007C6D60">
      <w:pPr>
        <w:numPr>
          <w:ilvl w:val="0"/>
          <w:numId w:val="3"/>
        </w:numPr>
        <w:spacing w:line="360" w:lineRule="auto"/>
        <w:jc w:val="both"/>
        <w:rPr>
          <w:rStyle w:val="desc"/>
          <w:rFonts w:ascii="Garamond" w:hAnsi="Garamond"/>
        </w:rPr>
      </w:pPr>
      <w:r>
        <w:rPr>
          <w:rStyle w:val="desc"/>
          <w:rFonts w:ascii="Garamond" w:hAnsi="Garamond"/>
        </w:rPr>
        <w:t xml:space="preserve">Searcy, D. L., Woodroof, J. B., and Behn, B. 2003. Continuous Audit: The Motivations, Benefits, Problems, and Challenges Identified by Partners of a Big 4 Accounting Firm. </w:t>
      </w:r>
      <w:r>
        <w:rPr>
          <w:rStyle w:val="desc"/>
          <w:rFonts w:ascii="Garamond" w:hAnsi="Garamond"/>
          <w:i/>
          <w:iCs/>
        </w:rPr>
        <w:t>Proceedings of the 36</w:t>
      </w:r>
      <w:r>
        <w:rPr>
          <w:rStyle w:val="desc"/>
          <w:rFonts w:ascii="Garamond" w:hAnsi="Garamond"/>
          <w:i/>
          <w:iCs/>
          <w:vertAlign w:val="superscript"/>
        </w:rPr>
        <w:t>th</w:t>
      </w:r>
      <w:r>
        <w:rPr>
          <w:rStyle w:val="desc"/>
          <w:rFonts w:ascii="Garamond" w:hAnsi="Garamond"/>
          <w:i/>
          <w:iCs/>
        </w:rPr>
        <w:t xml:space="preserve"> </w:t>
      </w:r>
      <w:smartTag w:uri="urn:schemas-microsoft-com:office:smarttags" w:element="place">
        <w:smartTag w:uri="urn:schemas-microsoft-com:office:smarttags" w:element="State">
          <w:r>
            <w:rPr>
              <w:rStyle w:val="desc"/>
              <w:rFonts w:ascii="Garamond" w:hAnsi="Garamond"/>
              <w:i/>
              <w:iCs/>
            </w:rPr>
            <w:t>Hawaii</w:t>
          </w:r>
        </w:smartTag>
      </w:smartTag>
      <w:r>
        <w:rPr>
          <w:rStyle w:val="desc"/>
          <w:rFonts w:ascii="Garamond" w:hAnsi="Garamond"/>
          <w:i/>
          <w:iCs/>
        </w:rPr>
        <w:t xml:space="preserve"> International Conference on System Sciences</w:t>
      </w:r>
      <w:r>
        <w:rPr>
          <w:rStyle w:val="desc"/>
          <w:rFonts w:ascii="Garamond" w:hAnsi="Garamond"/>
        </w:rPr>
        <w:t>: 1-10.</w:t>
      </w:r>
    </w:p>
    <w:p w:rsidR="007C6D60" w:rsidRDefault="007C6D60">
      <w:pPr>
        <w:numPr>
          <w:ilvl w:val="0"/>
          <w:numId w:val="3"/>
        </w:numPr>
        <w:spacing w:line="360" w:lineRule="auto"/>
        <w:jc w:val="both"/>
        <w:rPr>
          <w:rFonts w:ascii="Garamond" w:hAnsi="Garamond"/>
        </w:rPr>
      </w:pPr>
      <w:r>
        <w:rPr>
          <w:rStyle w:val="desc"/>
          <w:rFonts w:ascii="Garamond" w:hAnsi="Garamond"/>
        </w:rPr>
        <w:t xml:space="preserve">Stringer, K. and T. Stewart. 1986. </w:t>
      </w:r>
      <w:r>
        <w:rPr>
          <w:rFonts w:ascii="Garamond" w:hAnsi="Garamond"/>
          <w:i/>
        </w:rPr>
        <w:t>Statistical techniques for analytical review in auditing.</w:t>
      </w:r>
      <w:r>
        <w:rPr>
          <w:rFonts w:ascii="Garamond" w:hAnsi="Garamond"/>
        </w:rPr>
        <w:t xml:space="preserve"> Wiley Publishing. </w:t>
      </w:r>
      <w:smartTag w:uri="urn:schemas-microsoft-com:office:smarttags" w:element="place">
        <w:smartTag w:uri="urn:schemas-microsoft-com:office:smarttags" w:element="State">
          <w:r>
            <w:rPr>
              <w:rFonts w:ascii="Garamond" w:hAnsi="Garamond"/>
            </w:rPr>
            <w:t>New York</w:t>
          </w:r>
        </w:smartTag>
      </w:smartTag>
      <w:r>
        <w:rPr>
          <w:rFonts w:ascii="Garamond" w:hAnsi="Garamond"/>
        </w:rPr>
        <w:t>.</w:t>
      </w:r>
    </w:p>
    <w:p w:rsidR="007C6D60" w:rsidRDefault="007C6D60">
      <w:pPr>
        <w:numPr>
          <w:ilvl w:val="0"/>
          <w:numId w:val="3"/>
        </w:numPr>
        <w:spacing w:line="360" w:lineRule="auto"/>
        <w:jc w:val="both"/>
        <w:rPr>
          <w:rFonts w:ascii="Garamond" w:hAnsi="Garamond"/>
        </w:rPr>
      </w:pPr>
      <w:r>
        <w:rPr>
          <w:rFonts w:ascii="Garamond" w:hAnsi="Garamond"/>
        </w:rPr>
        <w:t xml:space="preserve">Swanson, N., E. Ghysels, and M. Callan. 1999. A Multivariate Time Series Analysis of the Data Revision Process for Industrial Production and the Composite Leading Indicator. Book chapter of </w:t>
      </w:r>
      <w:r>
        <w:rPr>
          <w:rFonts w:ascii="Garamond" w:hAnsi="Garamond"/>
          <w:i/>
        </w:rPr>
        <w:t>Cointegration, Causality, and Forecasting: Festchrift in Honour of Clive W.J. Granger.</w:t>
      </w:r>
      <w:r>
        <w:rPr>
          <w:rFonts w:ascii="Garamond" w:hAnsi="Garamond"/>
        </w:rPr>
        <w:t xml:space="preserve"> Eds. R. Engle and H. White.  </w:t>
      </w:r>
      <w:smartTag w:uri="urn:schemas-microsoft-com:office:smarttags" w:element="City">
        <w:r>
          <w:rPr>
            <w:rFonts w:ascii="Garamond" w:hAnsi="Garamond"/>
          </w:rPr>
          <w:t>Oxford</w:t>
        </w:r>
      </w:smartTag>
      <w:r>
        <w:rPr>
          <w:rFonts w:ascii="Garamond" w:hAnsi="Garamond"/>
        </w:rPr>
        <w:t xml:space="preserve">: </w:t>
      </w:r>
      <w:smartTag w:uri="urn:schemas-microsoft-com:office:smarttags" w:element="place">
        <w:smartTag w:uri="urn:schemas-microsoft-com:office:smarttags" w:element="PlaceName">
          <w:r>
            <w:rPr>
              <w:rFonts w:ascii="Garamond" w:hAnsi="Garamond"/>
            </w:rPr>
            <w:t>Oxford</w:t>
          </w:r>
        </w:smartTag>
        <w:r>
          <w:rPr>
            <w:rFonts w:ascii="Garamond" w:hAnsi="Garamond"/>
          </w:rPr>
          <w:t xml:space="preserve"> </w:t>
        </w:r>
        <w:smartTag w:uri="urn:schemas-microsoft-com:office:smarttags" w:element="PlaceType">
          <w:r>
            <w:rPr>
              <w:rFonts w:ascii="Garamond" w:hAnsi="Garamond"/>
            </w:rPr>
            <w:t>University</w:t>
          </w:r>
        </w:smartTag>
      </w:smartTag>
      <w:r>
        <w:rPr>
          <w:rFonts w:ascii="Garamond" w:hAnsi="Garamond"/>
        </w:rPr>
        <w:t xml:space="preserve"> Press.</w:t>
      </w:r>
    </w:p>
    <w:p w:rsidR="007C6D60" w:rsidRDefault="007C6D60">
      <w:pPr>
        <w:numPr>
          <w:ilvl w:val="0"/>
          <w:numId w:val="3"/>
        </w:numPr>
        <w:spacing w:line="360" w:lineRule="auto"/>
        <w:jc w:val="both"/>
        <w:rPr>
          <w:rFonts w:ascii="Garamond" w:hAnsi="Garamond"/>
        </w:rPr>
      </w:pPr>
      <w:r>
        <w:rPr>
          <w:rFonts w:ascii="Garamond" w:hAnsi="Garamond"/>
        </w:rPr>
        <w:t xml:space="preserve">Vasarhelyi, M.A and F.B. Halper. 1991. The Continuous Audit of Online Systems. </w:t>
      </w:r>
      <w:r>
        <w:rPr>
          <w:rFonts w:ascii="Garamond" w:hAnsi="Garamond"/>
          <w:i/>
        </w:rPr>
        <w:t>Auditing: A Journal of Practice and Theory</w:t>
      </w:r>
      <w:r>
        <w:rPr>
          <w:rFonts w:ascii="Garamond" w:hAnsi="Garamond"/>
        </w:rPr>
        <w:t xml:space="preserve"> 10 (Spring), 110–125.</w:t>
      </w:r>
    </w:p>
    <w:p w:rsidR="007C6D60" w:rsidRDefault="007C6D60">
      <w:pPr>
        <w:numPr>
          <w:ilvl w:val="0"/>
          <w:numId w:val="3"/>
        </w:numPr>
        <w:spacing w:line="360" w:lineRule="auto"/>
        <w:jc w:val="both"/>
        <w:rPr>
          <w:rFonts w:ascii="Garamond" w:hAnsi="Garamond"/>
        </w:rPr>
      </w:pPr>
      <w:r>
        <w:rPr>
          <w:rFonts w:ascii="Garamond" w:hAnsi="Garamond"/>
        </w:rPr>
        <w:lastRenderedPageBreak/>
        <w:softHyphen/>
        <w:t xml:space="preserve">_______________ 2002. Concepts in Continuous Assurance. Chapter 5 in </w:t>
      </w:r>
      <w:r>
        <w:rPr>
          <w:rFonts w:ascii="Garamond" w:hAnsi="Garamond"/>
          <w:i/>
        </w:rPr>
        <w:t>Researching Accounting as an Information Systems Discipline</w:t>
      </w:r>
      <w:r>
        <w:rPr>
          <w:rFonts w:ascii="Garamond" w:hAnsi="Garamond"/>
        </w:rPr>
        <w:t xml:space="preserve">, Edited by S. Sutton and V. </w:t>
      </w:r>
      <w:smartTag w:uri="urn:schemas-microsoft-com:office:smarttags" w:element="place">
        <w:smartTag w:uri="urn:schemas-microsoft-com:office:smarttags" w:element="City">
          <w:r>
            <w:rPr>
              <w:rFonts w:ascii="Garamond" w:hAnsi="Garamond"/>
            </w:rPr>
            <w:t>Arnold</w:t>
          </w:r>
        </w:smartTag>
      </w:smartTag>
      <w:r>
        <w:rPr>
          <w:rFonts w:ascii="Garamond" w:hAnsi="Garamond"/>
        </w:rPr>
        <w:t xml:space="preserve">. </w:t>
      </w:r>
      <w:smartTag w:uri="urn:schemas-microsoft-com:office:smarttags" w:element="place">
        <w:smartTag w:uri="urn:schemas-microsoft-com:office:smarttags" w:element="City">
          <w:r>
            <w:rPr>
              <w:rFonts w:ascii="Garamond" w:hAnsi="Garamond"/>
            </w:rPr>
            <w:t>Sarasota</w:t>
          </w:r>
        </w:smartTag>
        <w:r>
          <w:rPr>
            <w:rFonts w:ascii="Garamond" w:hAnsi="Garamond"/>
          </w:rPr>
          <w:t xml:space="preserve">, </w:t>
        </w:r>
        <w:smartTag w:uri="urn:schemas-microsoft-com:office:smarttags" w:element="State">
          <w:r>
            <w:rPr>
              <w:rFonts w:ascii="Garamond" w:hAnsi="Garamond"/>
            </w:rPr>
            <w:t>FL</w:t>
          </w:r>
        </w:smartTag>
      </w:smartTag>
      <w:r>
        <w:rPr>
          <w:rFonts w:ascii="Garamond" w:hAnsi="Garamond"/>
        </w:rPr>
        <w:t>: AAA.</w:t>
      </w:r>
    </w:p>
    <w:p w:rsidR="007C6D60" w:rsidRDefault="007C6D60">
      <w:pPr>
        <w:numPr>
          <w:ilvl w:val="0"/>
          <w:numId w:val="3"/>
        </w:numPr>
        <w:spacing w:line="360" w:lineRule="auto"/>
        <w:jc w:val="both"/>
        <w:rPr>
          <w:rFonts w:ascii="Garamond" w:hAnsi="Garamond"/>
          <w:i/>
        </w:rPr>
      </w:pPr>
      <w:r>
        <w:rPr>
          <w:rFonts w:ascii="Garamond" w:hAnsi="Garamond"/>
        </w:rPr>
        <w:t xml:space="preserve">______________, M. Alles, and A. Kogan. 2004. Principles of Analytic Monitoring for Continuous Assurance. </w:t>
      </w:r>
      <w:r>
        <w:rPr>
          <w:rStyle w:val="StyleFooter12ptItalicChar"/>
        </w:rPr>
        <w:t>Journal of Emerging Technologies in Accounting</w:t>
      </w:r>
      <w:r>
        <w:rPr>
          <w:rFonts w:ascii="Garamond" w:hAnsi="Garamond"/>
        </w:rPr>
        <w:t xml:space="preserve">, </w:t>
      </w:r>
      <w:r>
        <w:rPr>
          <w:rStyle w:val="StyleFooter12ptItalicChar"/>
          <w:i w:val="0"/>
        </w:rPr>
        <w:t>Vol. 1, 1-21</w:t>
      </w:r>
      <w:r>
        <w:rPr>
          <w:rFonts w:ascii="Garamond" w:hAnsi="Garamond"/>
          <w:i/>
        </w:rPr>
        <w:t>.</w:t>
      </w:r>
    </w:p>
    <w:p w:rsidR="007C6D60" w:rsidRDefault="007C6D60">
      <w:pPr>
        <w:numPr>
          <w:ilvl w:val="0"/>
          <w:numId w:val="3"/>
        </w:numPr>
        <w:spacing w:line="360" w:lineRule="auto"/>
        <w:jc w:val="both"/>
        <w:rPr>
          <w:rFonts w:ascii="Garamond" w:hAnsi="Garamond"/>
        </w:rPr>
      </w:pPr>
      <w:r>
        <w:rPr>
          <w:rFonts w:ascii="Garamond" w:hAnsi="Garamond"/>
        </w:rPr>
        <w:t xml:space="preserve">______________, and M. Greenstein. 2003. Underlying principles of the electronization of business: A research agenda. </w:t>
      </w:r>
      <w:r>
        <w:rPr>
          <w:rFonts w:ascii="Garamond" w:hAnsi="Garamond"/>
          <w:i/>
        </w:rPr>
        <w:t>International Journal of Accounting Information Systems</w:t>
      </w:r>
      <w:r>
        <w:rPr>
          <w:rFonts w:ascii="Garamond" w:hAnsi="Garamond"/>
        </w:rPr>
        <w:t xml:space="preserve"> 4: 1-25.</w:t>
      </w:r>
    </w:p>
    <w:p w:rsidR="007C21E9" w:rsidRDefault="007C21E9">
      <w:pPr>
        <w:numPr>
          <w:ilvl w:val="0"/>
          <w:numId w:val="3"/>
        </w:numPr>
        <w:spacing w:line="360" w:lineRule="auto"/>
        <w:jc w:val="both"/>
        <w:rPr>
          <w:rFonts w:ascii="Garamond" w:hAnsi="Garamond"/>
        </w:rPr>
      </w:pPr>
      <w:bookmarkStart w:id="23" w:name="_Toc224487605"/>
      <w:bookmarkStart w:id="24" w:name="_Toc224488081"/>
      <w:bookmarkStart w:id="25" w:name="_Toc254451400"/>
      <w:r w:rsidRPr="007C21E9">
        <w:rPr>
          <w:rFonts w:ascii="Garamond" w:hAnsi="Garamond"/>
        </w:rPr>
        <w:t xml:space="preserve">Vasarhelyi, Miklos A., Alles, M.G., Williams, K.T. </w:t>
      </w:r>
      <w:r w:rsidRPr="007C21E9">
        <w:rPr>
          <w:rFonts w:ascii="Garamond" w:hAnsi="Garamond"/>
          <w:bCs/>
        </w:rPr>
        <w:t xml:space="preserve">Continuous Assurance for </w:t>
      </w:r>
      <w:bookmarkEnd w:id="23"/>
      <w:bookmarkEnd w:id="24"/>
      <w:r w:rsidRPr="007C21E9">
        <w:rPr>
          <w:rFonts w:ascii="Garamond" w:hAnsi="Garamond"/>
          <w:bCs/>
        </w:rPr>
        <w:t>the Now Economy</w:t>
      </w:r>
      <w:bookmarkEnd w:id="25"/>
      <w:r w:rsidRPr="007C21E9">
        <w:rPr>
          <w:rFonts w:ascii="Garamond" w:hAnsi="Garamond"/>
          <w:bCs/>
        </w:rPr>
        <w:t xml:space="preserve">, </w:t>
      </w:r>
      <w:bookmarkStart w:id="26" w:name="_Toc224487606"/>
      <w:r w:rsidRPr="007C21E9">
        <w:rPr>
          <w:rFonts w:ascii="Garamond" w:hAnsi="Garamond"/>
        </w:rPr>
        <w:t xml:space="preserve">A Thought Leadership Paper for the </w:t>
      </w:r>
      <w:bookmarkStart w:id="27" w:name="OLE_LINK3"/>
      <w:bookmarkStart w:id="28" w:name="OLE_LINK4"/>
      <w:r w:rsidRPr="007C21E9">
        <w:rPr>
          <w:rFonts w:ascii="Garamond" w:hAnsi="Garamond"/>
        </w:rPr>
        <w:t>Institute of Chartered Accountants in Australia</w:t>
      </w:r>
      <w:bookmarkEnd w:id="26"/>
      <w:bookmarkEnd w:id="27"/>
      <w:bookmarkEnd w:id="28"/>
      <w:r w:rsidRPr="007C21E9">
        <w:rPr>
          <w:rFonts w:ascii="Garamond" w:hAnsi="Garamond"/>
        </w:rPr>
        <w:t>, forthcoming May 2010.</w:t>
      </w:r>
    </w:p>
    <w:p w:rsidR="00853845" w:rsidRPr="00853845" w:rsidRDefault="007C6D60" w:rsidP="00853845">
      <w:pPr>
        <w:numPr>
          <w:ilvl w:val="0"/>
          <w:numId w:val="3"/>
        </w:numPr>
        <w:spacing w:line="360" w:lineRule="auto"/>
        <w:jc w:val="both"/>
      </w:pPr>
      <w:r>
        <w:rPr>
          <w:rFonts w:ascii="Garamond" w:hAnsi="Garamond"/>
        </w:rPr>
        <w:t>Wright, A. and R.H. Ashton. 1989. Identifying audit adjustments with attention-directing procedures. The Accounting Review (October), 710-28.</w:t>
      </w:r>
    </w:p>
    <w:p w:rsidR="00853845" w:rsidRDefault="007C6D60" w:rsidP="00853845">
      <w:pPr>
        <w:numPr>
          <w:ilvl w:val="0"/>
          <w:numId w:val="3"/>
        </w:numPr>
        <w:spacing w:line="360" w:lineRule="auto"/>
        <w:jc w:val="both"/>
      </w:pPr>
      <w:r>
        <w:rPr>
          <w:rFonts w:ascii="Garamond" w:hAnsi="Garamond"/>
        </w:rPr>
        <w:t xml:space="preserve">Woodroof, J. and D. Searcy 2001. Continuous Audit Implications of Internet Technology: Triggering Agents over the Web in the Domain of Debt Covenant Compliance. </w:t>
      </w:r>
      <w:r>
        <w:rPr>
          <w:rFonts w:ascii="Garamond" w:hAnsi="Garamond"/>
          <w:i/>
        </w:rPr>
        <w:t>Proceedings of the 34</w:t>
      </w:r>
      <w:r>
        <w:rPr>
          <w:rFonts w:ascii="Garamond" w:hAnsi="Garamond"/>
          <w:i/>
          <w:vertAlign w:val="superscript"/>
        </w:rPr>
        <w:t>th</w:t>
      </w:r>
      <w:r>
        <w:rPr>
          <w:rFonts w:ascii="Garamond" w:hAnsi="Garamond"/>
          <w:i/>
        </w:rPr>
        <w:t xml:space="preserve"> </w:t>
      </w:r>
      <w:smartTag w:uri="urn:schemas-microsoft-com:office:smarttags" w:element="place">
        <w:smartTag w:uri="urn:schemas-microsoft-com:office:smarttags" w:element="State">
          <w:r>
            <w:rPr>
              <w:rFonts w:ascii="Garamond" w:hAnsi="Garamond"/>
              <w:i/>
            </w:rPr>
            <w:t>Hawaii</w:t>
          </w:r>
        </w:smartTag>
      </w:smartTag>
      <w:r>
        <w:rPr>
          <w:rFonts w:ascii="Garamond" w:hAnsi="Garamond"/>
          <w:i/>
        </w:rPr>
        <w:t xml:space="preserve"> International Conference on System Sciences</w:t>
      </w:r>
      <w:r>
        <w:rPr>
          <w:rFonts w:ascii="Garamond" w:hAnsi="Garamond"/>
        </w:rPr>
        <w:t>.</w:t>
      </w:r>
    </w:p>
    <w:p w:rsidR="007C6D60" w:rsidRPr="00302412" w:rsidRDefault="00853845" w:rsidP="00302412">
      <w:pPr>
        <w:numPr>
          <w:ilvl w:val="0"/>
          <w:numId w:val="3"/>
        </w:numPr>
        <w:spacing w:line="360" w:lineRule="auto"/>
        <w:jc w:val="both"/>
        <w:rPr>
          <w:rFonts w:ascii="Garamond" w:hAnsi="Garamond"/>
        </w:rPr>
      </w:pPr>
      <w:r w:rsidRPr="00302412">
        <w:rPr>
          <w:rFonts w:ascii="Garamond" w:hAnsi="Garamond"/>
        </w:rPr>
        <w:t xml:space="preserve">Wu, J. Continuous Test of Details and Continuity Equations in Continuous Audit,  Ph.D Dissertation, </w:t>
      </w:r>
      <w:smartTag w:uri="urn:schemas-microsoft-com:office:smarttags" w:element="place">
        <w:smartTag w:uri="urn:schemas-microsoft-com:office:smarttags" w:element="PlaceName">
          <w:r w:rsidRPr="00302412">
            <w:rPr>
              <w:rFonts w:ascii="Garamond" w:hAnsi="Garamond"/>
            </w:rPr>
            <w:t>Rutgers</w:t>
          </w:r>
        </w:smartTag>
        <w:r w:rsidRPr="00302412">
          <w:rPr>
            <w:rFonts w:ascii="Garamond" w:hAnsi="Garamond"/>
          </w:rPr>
          <w:t xml:space="preserve"> </w:t>
        </w:r>
        <w:smartTag w:uri="urn:schemas-microsoft-com:office:smarttags" w:element="PlaceType">
          <w:r w:rsidRPr="00302412">
            <w:rPr>
              <w:rFonts w:ascii="Garamond" w:hAnsi="Garamond"/>
            </w:rPr>
            <w:t>University</w:t>
          </w:r>
        </w:smartTag>
      </w:smartTag>
      <w:r w:rsidRPr="00302412">
        <w:rPr>
          <w:rFonts w:ascii="Garamond" w:hAnsi="Garamond"/>
        </w:rPr>
        <w:t>, 2006.</w:t>
      </w:r>
    </w:p>
    <w:p w:rsidR="007C6D60" w:rsidRDefault="007C6D60" w:rsidP="00302412">
      <w:pPr>
        <w:rPr>
          <w:rFonts w:ascii="Garamond" w:hAnsi="Garamond"/>
        </w:rPr>
      </w:pPr>
    </w:p>
    <w:p w:rsidR="007C6D60" w:rsidRPr="00302412" w:rsidRDefault="007C6D60" w:rsidP="00302412">
      <w:pPr>
        <w:pStyle w:val="Heading1"/>
        <w:ind w:left="720" w:hanging="360"/>
        <w:rPr>
          <w:rFonts w:ascii="Garamond" w:hAnsi="Garamond"/>
          <w:sz w:val="24"/>
        </w:rPr>
      </w:pPr>
      <w:r>
        <w:rPr>
          <w:rFonts w:ascii="Garamond" w:hAnsi="Garamond"/>
          <w:b w:val="0"/>
        </w:rPr>
        <w:br w:type="page"/>
      </w:r>
      <w:bookmarkStart w:id="29" w:name="_Toc102125501"/>
      <w:bookmarkStart w:id="30" w:name="_Toc124577301"/>
      <w:bookmarkEnd w:id="21"/>
      <w:bookmarkEnd w:id="22"/>
      <w:r>
        <w:rPr>
          <w:rFonts w:ascii="Garamond" w:hAnsi="Garamond"/>
        </w:rPr>
        <w:lastRenderedPageBreak/>
        <w:t>Figures, Tables and Charts</w:t>
      </w:r>
      <w:bookmarkEnd w:id="29"/>
      <w:bookmarkEnd w:id="30"/>
    </w:p>
    <w:p w:rsidR="005564D7" w:rsidRDefault="005564D7" w:rsidP="005564D7">
      <w:pPr>
        <w:pStyle w:val="Caption"/>
        <w:keepNext/>
      </w:pPr>
    </w:p>
    <w:p w:rsidR="007C6D60" w:rsidRPr="00505E80" w:rsidRDefault="005564D7">
      <w:pPr>
        <w:pStyle w:val="Caption"/>
        <w:rPr>
          <w:rFonts w:ascii="Garamond" w:hAnsi="Garamond"/>
        </w:rPr>
      </w:pPr>
      <w:bookmarkStart w:id="31" w:name="_Ref163132698"/>
      <w:r w:rsidRPr="00505E80">
        <w:rPr>
          <w:rFonts w:ascii="Garamond" w:hAnsi="Garamond"/>
          <w:sz w:val="24"/>
          <w:szCs w:val="24"/>
        </w:rPr>
        <w:t xml:space="preserve">Figure </w:t>
      </w:r>
      <w:r w:rsidRPr="00505E80">
        <w:rPr>
          <w:rFonts w:ascii="Garamond" w:hAnsi="Garamond"/>
          <w:sz w:val="24"/>
          <w:szCs w:val="24"/>
        </w:rPr>
        <w:fldChar w:fldCharType="begin"/>
      </w:r>
      <w:r w:rsidRPr="00505E80">
        <w:rPr>
          <w:rFonts w:ascii="Garamond" w:hAnsi="Garamond"/>
          <w:sz w:val="24"/>
          <w:szCs w:val="24"/>
        </w:rPr>
        <w:instrText xml:space="preserve"> SEQ Figure \* ARABIC </w:instrText>
      </w:r>
      <w:r w:rsidRPr="00505E80">
        <w:rPr>
          <w:rFonts w:ascii="Garamond" w:hAnsi="Garamond"/>
          <w:sz w:val="24"/>
          <w:szCs w:val="24"/>
        </w:rPr>
        <w:fldChar w:fldCharType="separate"/>
      </w:r>
      <w:r w:rsidR="00090478">
        <w:rPr>
          <w:rFonts w:ascii="Garamond" w:hAnsi="Garamond"/>
          <w:noProof/>
          <w:sz w:val="24"/>
          <w:szCs w:val="24"/>
        </w:rPr>
        <w:t>1</w:t>
      </w:r>
      <w:r w:rsidRPr="00505E80">
        <w:rPr>
          <w:rFonts w:ascii="Garamond" w:hAnsi="Garamond"/>
          <w:sz w:val="24"/>
          <w:szCs w:val="24"/>
        </w:rPr>
        <w:fldChar w:fldCharType="end"/>
      </w:r>
      <w:bookmarkEnd w:id="31"/>
      <w:r w:rsidR="007C6D60" w:rsidRPr="00505E80">
        <w:rPr>
          <w:rFonts w:ascii="Garamond" w:hAnsi="Garamond"/>
          <w:sz w:val="24"/>
          <w:szCs w:val="24"/>
        </w:rPr>
        <w:t>: Architecture of Data-Oriented Continuous Auditing System</w:t>
      </w:r>
    </w:p>
    <w:p w:rsidR="007C6D60" w:rsidRDefault="007C6D60">
      <w:pPr>
        <w:rPr>
          <w:rFonts w:ascii="Garamond" w:hAnsi="Garamond"/>
          <w:b/>
        </w:rPr>
      </w:pPr>
    </w:p>
    <w:p w:rsidR="00453243" w:rsidRDefault="007C6D60" w:rsidP="00453243">
      <w:r>
        <w:object w:dxaOrig="7197" w:dyaOrig="5409">
          <v:shape id="_x0000_i1037" type="#_x0000_t75" style="width:495pt;height:372.5pt" o:ole="">
            <v:imagedata r:id="rId23" o:title=""/>
          </v:shape>
          <o:OLEObject Type="Embed" ProgID="PowerPoint.Show.8" ShapeID="_x0000_i1037" DrawAspect="Content" ObjectID="_1341775878" r:id="rId24"/>
        </w:object>
      </w:r>
    </w:p>
    <w:p w:rsidR="00090478" w:rsidRPr="00453243" w:rsidRDefault="00090478" w:rsidP="00090478">
      <w:pPr>
        <w:pStyle w:val="Caption"/>
        <w:rPr>
          <w:rFonts w:ascii="Garamond" w:hAnsi="Garamond"/>
          <w:sz w:val="24"/>
        </w:rPr>
      </w:pPr>
      <w:r>
        <w:br w:type="page"/>
      </w:r>
      <w:r w:rsidRPr="00453243">
        <w:rPr>
          <w:rFonts w:ascii="Garamond" w:hAnsi="Garamond"/>
          <w:sz w:val="24"/>
        </w:rPr>
        <w:lastRenderedPageBreak/>
        <w:t xml:space="preserve">Figure </w:t>
      </w:r>
      <w:r w:rsidRPr="00453243">
        <w:rPr>
          <w:rFonts w:ascii="Garamond" w:hAnsi="Garamond"/>
          <w:sz w:val="24"/>
        </w:rPr>
        <w:fldChar w:fldCharType="begin"/>
      </w:r>
      <w:r w:rsidRPr="00453243">
        <w:rPr>
          <w:rFonts w:ascii="Garamond" w:hAnsi="Garamond"/>
          <w:sz w:val="24"/>
        </w:rPr>
        <w:instrText xml:space="preserve"> SEQ Figure \* ARABIC </w:instrText>
      </w:r>
      <w:r w:rsidRPr="00453243">
        <w:rPr>
          <w:rFonts w:ascii="Garamond" w:hAnsi="Garamond"/>
          <w:sz w:val="24"/>
        </w:rPr>
        <w:fldChar w:fldCharType="separate"/>
      </w:r>
      <w:r>
        <w:rPr>
          <w:rFonts w:ascii="Garamond" w:hAnsi="Garamond"/>
          <w:noProof/>
          <w:sz w:val="24"/>
        </w:rPr>
        <w:t>2</w:t>
      </w:r>
      <w:r w:rsidRPr="00453243">
        <w:rPr>
          <w:rFonts w:ascii="Garamond" w:hAnsi="Garamond"/>
          <w:sz w:val="24"/>
        </w:rPr>
        <w:fldChar w:fldCharType="end"/>
      </w:r>
      <w:r w:rsidRPr="00453243">
        <w:rPr>
          <w:rFonts w:ascii="Garamond" w:hAnsi="Garamond"/>
          <w:sz w:val="24"/>
        </w:rPr>
        <w:t>: Multivariate Time Series Model Selection</w:t>
      </w:r>
    </w:p>
    <w:bookmarkStart w:id="32" w:name="_Ref193617730"/>
    <w:p w:rsidR="009A6C40" w:rsidRPr="00453243" w:rsidRDefault="00090478" w:rsidP="00453243">
      <w:pPr>
        <w:pStyle w:val="Caption"/>
        <w:rPr>
          <w:rFonts w:ascii="Garamond" w:hAnsi="Garamond"/>
          <w:sz w:val="24"/>
        </w:rPr>
      </w:pPr>
      <w:r>
        <w:rPr>
          <w:rFonts w:ascii="Garamond" w:hAnsi="Garamond"/>
          <w:b w:val="0"/>
          <w:noProof/>
          <w:lang w:eastAsia="zh-CN"/>
        </w:rPr>
      </w:r>
      <w:r w:rsidRPr="00090478">
        <w:rPr>
          <w:rFonts w:ascii="Garamond" w:hAnsi="Garamond"/>
          <w:b w:val="0"/>
        </w:rPr>
        <w:pict>
          <v:group id="_x0000_s1268" editas="canvas" style="width:423pt;height:7in;mso-position-horizontal-relative:char;mso-position-vertical-relative:line" coordorigin="2677,2660" coordsize="7050,8640">
            <o:lock v:ext="edit" aspectratio="t"/>
            <v:shape id="_x0000_s1269" type="#_x0000_t75" style="position:absolute;left:2677;top:2660;width:7050;height:864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270" type="#_x0000_t202" style="position:absolute;left:5377;top:2660;width:3000;height:463">
              <v:textbox style="mso-next-textbox:#_x0000_s1270">
                <w:txbxContent>
                  <w:p w:rsidR="003D56DE" w:rsidRPr="00107C85" w:rsidRDefault="003D56DE" w:rsidP="00090478">
                    <w:pPr>
                      <w:jc w:val="center"/>
                    </w:pPr>
                    <w:r w:rsidRPr="00107C85">
                      <w:t>Initial Model Estimation</w:t>
                    </w:r>
                  </w:p>
                </w:txbxContent>
              </v:textbox>
            </v:shape>
            <v:shape id="_x0000_s1271" type="#_x0000_t202" style="position:absolute;left:2677;top:4048;width:2100;height:773">
              <v:textbox style="mso-next-textbox:#_x0000_s1271">
                <w:txbxContent>
                  <w:p w:rsidR="003D56DE" w:rsidRPr="00107C85" w:rsidRDefault="003D56DE" w:rsidP="00090478">
                    <w:r w:rsidRPr="00107C85">
                      <w:t>Determine Parameter p-value threshold</w:t>
                    </w:r>
                  </w:p>
                </w:txbxContent>
              </v:textbox>
            </v:shape>
            <v:shape id="_x0000_s1272" type="#_x0000_t202" style="position:absolute;left:5227;top:4048;width:3300;height:926">
              <v:textbox style="mso-next-textbox:#_x0000_s1272">
                <w:txbxContent>
                  <w:p w:rsidR="003D56DE" w:rsidRPr="00107C85" w:rsidRDefault="003D56DE" w:rsidP="00090478">
                    <w:r w:rsidRPr="00107C85">
                      <w:t>Retain parameters below threshold; Restrict parameters over threshold to zero</w:t>
                    </w:r>
                  </w:p>
                </w:txbxContent>
              </v:textbox>
            </v:shape>
            <v:shape id="_x0000_s1273" type="#_x0000_t202" style="position:absolute;left:5377;top:5591;width:3000;height:463">
              <v:textbox style="mso-next-textbox:#_x0000_s1273">
                <w:txbxContent>
                  <w:p w:rsidR="003D56DE" w:rsidRPr="00107C85" w:rsidRDefault="003D56DE" w:rsidP="00090478">
                    <w:pPr>
                      <w:jc w:val="center"/>
                    </w:pPr>
                    <w:r w:rsidRPr="00107C85">
                      <w:t>Re-estimate Model</w:t>
                    </w:r>
                  </w:p>
                </w:txbxContent>
              </v:textbox>
            </v:shape>
            <v:shapetype id="_x0000_t110" coordsize="21600,21600" o:spt="110" path="m10800,l,10800,10800,21600,21600,10800xe">
              <v:stroke joinstyle="miter"/>
              <v:path gradientshapeok="t" o:connecttype="rect" textboxrect="5400,5400,16200,16200"/>
            </v:shapetype>
            <v:shape id="_x0000_s1274" type="#_x0000_t110" style="position:absolute;left:4477;top:6826;width:4500;height:2160"/>
            <v:shape id="_x0000_s1275" type="#_x0000_t202" style="position:absolute;left:5827;top:7443;width:1800;height:926" stroked="f">
              <v:textbox style="mso-next-textbox:#_x0000_s1275">
                <w:txbxContent>
                  <w:p w:rsidR="003D56DE" w:rsidRPr="00A618D3" w:rsidRDefault="003D56DE" w:rsidP="00090478">
                    <w:r w:rsidRPr="00A618D3">
                      <w:t>Do new parameter</w:t>
                    </w:r>
                    <w:r>
                      <w:t xml:space="preserve"> estimates all below threshold</w:t>
                    </w:r>
                    <w:r w:rsidRPr="00A618D3">
                      <w:t>?</w:t>
                    </w:r>
                  </w:p>
                </w:txbxContent>
              </v:textbox>
            </v:shape>
            <v:shape id="_x0000_s1276" type="#_x0000_t202" style="position:absolute;left:5077;top:9757;width:3000;height:462">
              <v:textbox style="mso-next-textbox:#_x0000_s1276">
                <w:txbxContent>
                  <w:p w:rsidR="003D56DE" w:rsidRPr="00107C85" w:rsidRDefault="003D56DE" w:rsidP="00090478">
                    <w:pPr>
                      <w:jc w:val="center"/>
                    </w:pPr>
                    <w:r>
                      <w:t xml:space="preserve">Final </w:t>
                    </w:r>
                    <w:r w:rsidRPr="00107C85">
                      <w:t>Model</w:t>
                    </w:r>
                  </w:p>
                </w:txbxContent>
              </v:textbox>
            </v:shape>
            <v:line id="_x0000_s1277" style="position:absolute" from="6727,3123" to="6727,4048">
              <v:stroke endarrow="block"/>
            </v:line>
            <v:line id="_x0000_s1278" style="position:absolute" from="4777,4357" to="5227,4357">
              <v:stroke endarrow="block"/>
            </v:line>
            <v:line id="_x0000_s1279" style="position:absolute" from="6727,4974" to="6727,5591">
              <v:stroke endarrow="block"/>
            </v:line>
            <v:line id="_x0000_s1280" style="position:absolute" from="6727,6054" to="6727,6826">
              <v:stroke endarrow="block"/>
            </v:line>
            <v:line id="_x0000_s1281" style="position:absolute" from="6727,8986" to="6727,9757">
              <v:stroke endarrow="block"/>
            </v:line>
            <v:shape id="_x0000_s1282" type="#_x0000_t202" style="position:absolute;left:6877;top:9140;width:750;height:463" stroked="f">
              <v:textbox style="mso-next-textbox:#_x0000_s1282">
                <w:txbxContent>
                  <w:p w:rsidR="003D56DE" w:rsidRDefault="003D56DE" w:rsidP="00090478">
                    <w:r>
                      <w:t>Yes</w:t>
                    </w:r>
                  </w:p>
                </w:txbxContent>
              </v:textbox>
            </v:shape>
            <v:shape id="_x0000_s1283" type="#_x0000_t202" style="position:absolute;left:8527;top:6517;width:600;height:463" stroked="f">
              <v:textbox style="mso-next-textbox:#_x0000_s1283">
                <w:txbxContent>
                  <w:p w:rsidR="003D56DE" w:rsidRDefault="003D56DE" w:rsidP="00090478">
                    <w:pPr>
                      <w:jc w:val="right"/>
                    </w:pPr>
                    <w:r>
                      <w:t>No</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84" type="#_x0000_t34" style="position:absolute;left:8527;top:4511;width:450;height:3395;flip:x y" o:connectortype="elbow" adj="-14400,41891,374720">
              <v:stroke endarrow="block"/>
            </v:shape>
            <w10:anchorlock/>
          </v:group>
        </w:pict>
      </w:r>
      <w:bookmarkEnd w:id="32"/>
    </w:p>
    <w:p w:rsidR="009A6C40" w:rsidRPr="00812A5F" w:rsidRDefault="009A6C40" w:rsidP="009A6C40">
      <w:pPr>
        <w:autoSpaceDE w:val="0"/>
        <w:autoSpaceDN w:val="0"/>
        <w:adjustRightInd w:val="0"/>
        <w:rPr>
          <w:rFonts w:ascii="Garamond" w:hAnsi="Garamond"/>
          <w:b/>
        </w:rPr>
      </w:pPr>
    </w:p>
    <w:p w:rsidR="007C6D60" w:rsidRDefault="007C6D60" w:rsidP="009A6C40">
      <w:pPr>
        <w:rPr>
          <w:rFonts w:ascii="Garamond" w:hAnsi="Garamond"/>
        </w:rPr>
      </w:pPr>
    </w:p>
    <w:p w:rsidR="009A6C40" w:rsidRPr="009A6C40" w:rsidRDefault="009A6C40" w:rsidP="009A6C40"/>
    <w:p w:rsidR="0080735C" w:rsidRDefault="009A6C40" w:rsidP="00A358D8">
      <w:pPr>
        <w:pStyle w:val="Caption"/>
      </w:pPr>
      <w:bookmarkStart w:id="33" w:name="_Ref163132975"/>
      <w:r>
        <w:rPr>
          <w:rFonts w:ascii="Garamond" w:hAnsi="Garamond"/>
          <w:sz w:val="24"/>
          <w:szCs w:val="24"/>
        </w:rPr>
        <w:br w:type="page"/>
      </w:r>
      <w:bookmarkStart w:id="34" w:name="_Ref136253674"/>
      <w:bookmarkStart w:id="35" w:name="_Ref163548570"/>
      <w:bookmarkEnd w:id="33"/>
      <w:r w:rsidR="0080735C" w:rsidRPr="0065233D">
        <w:rPr>
          <w:rFonts w:ascii="Garamond" w:hAnsi="Garamond"/>
          <w:sz w:val="24"/>
          <w:szCs w:val="24"/>
        </w:rPr>
        <w:lastRenderedPageBreak/>
        <w:t xml:space="preserve">Figure </w:t>
      </w:r>
      <w:r w:rsidR="0080735C" w:rsidRPr="0065233D">
        <w:rPr>
          <w:rFonts w:ascii="Garamond" w:hAnsi="Garamond"/>
          <w:sz w:val="24"/>
          <w:szCs w:val="24"/>
        </w:rPr>
        <w:fldChar w:fldCharType="begin"/>
      </w:r>
      <w:r w:rsidR="0080735C" w:rsidRPr="0065233D">
        <w:rPr>
          <w:rFonts w:ascii="Garamond" w:hAnsi="Garamond"/>
          <w:sz w:val="24"/>
          <w:szCs w:val="24"/>
        </w:rPr>
        <w:instrText xml:space="preserve"> SEQ Figure \* ARABIC </w:instrText>
      </w:r>
      <w:r w:rsidR="0080735C" w:rsidRPr="0065233D">
        <w:rPr>
          <w:rFonts w:ascii="Garamond" w:hAnsi="Garamond"/>
          <w:sz w:val="24"/>
          <w:szCs w:val="24"/>
        </w:rPr>
        <w:fldChar w:fldCharType="separate"/>
      </w:r>
      <w:r w:rsidR="00090478">
        <w:rPr>
          <w:rFonts w:ascii="Garamond" w:hAnsi="Garamond"/>
          <w:noProof/>
          <w:sz w:val="24"/>
          <w:szCs w:val="24"/>
        </w:rPr>
        <w:t>3</w:t>
      </w:r>
      <w:r w:rsidR="0080735C" w:rsidRPr="0065233D">
        <w:rPr>
          <w:rFonts w:ascii="Garamond" w:hAnsi="Garamond"/>
          <w:sz w:val="24"/>
          <w:szCs w:val="24"/>
        </w:rPr>
        <w:fldChar w:fldCharType="end"/>
      </w:r>
      <w:bookmarkEnd w:id="35"/>
      <w:r w:rsidR="0080735C" w:rsidRPr="0065233D">
        <w:rPr>
          <w:rFonts w:ascii="Garamond" w:hAnsi="Garamond"/>
          <w:sz w:val="24"/>
          <w:szCs w:val="24"/>
        </w:rPr>
        <w:t>: Model</w:t>
      </w:r>
      <w:bookmarkEnd w:id="34"/>
      <w:r w:rsidR="007C6D60" w:rsidRPr="0065233D">
        <w:rPr>
          <w:rFonts w:ascii="Garamond" w:hAnsi="Garamond"/>
          <w:sz w:val="24"/>
          <w:szCs w:val="24"/>
        </w:rPr>
        <w:t xml:space="preserve"> Updating Protocol</w:t>
      </w:r>
    </w:p>
    <w:p w:rsidR="007C6D60" w:rsidRDefault="007C6D60">
      <w:pPr>
        <w:autoSpaceDE w:val="0"/>
        <w:autoSpaceDN w:val="0"/>
        <w:adjustRightInd w:val="0"/>
        <w:jc w:val="center"/>
        <w:rPr>
          <w:rFonts w:ascii="Garamond" w:hAnsi="Garamond"/>
          <w:b/>
        </w:rPr>
      </w:pPr>
    </w:p>
    <w:p w:rsidR="007C6D60" w:rsidRDefault="007C6D60">
      <w:pPr>
        <w:autoSpaceDE w:val="0"/>
        <w:autoSpaceDN w:val="0"/>
        <w:adjustRightInd w:val="0"/>
        <w:jc w:val="center"/>
        <w:rPr>
          <w:rFonts w:ascii="Garamond" w:hAnsi="Garamond"/>
          <w:b/>
        </w:rPr>
      </w:pPr>
      <w:r>
        <w:rPr>
          <w:rFonts w:ascii="Garamond" w:hAnsi="Garamond"/>
          <w:b/>
          <w:noProof/>
        </w:rPr>
        <w:pict>
          <v:shape id="_x0000_s1232" type="#_x0000_t202" style="position:absolute;left:0;text-align:left;margin-left:54pt;margin-top:161.4pt;width:171.1pt;height:27pt;z-index:9" stroked="f">
            <v:textbox style="mso-next-textbox:#_x0000_s1232">
              <w:txbxContent>
                <w:p w:rsidR="003D56DE" w:rsidRDefault="003D56DE">
                  <w:r>
                    <w:t>Re-estimate Analytical Model</w:t>
                  </w:r>
                </w:p>
              </w:txbxContent>
            </v:textbox>
          </v:shape>
        </w:pict>
      </w:r>
      <w:r>
        <w:rPr>
          <w:rFonts w:ascii="Garamond" w:hAnsi="Garamond"/>
          <w:b/>
          <w:noProof/>
        </w:rPr>
        <w:pict>
          <v:line id="_x0000_s1199" style="position:absolute;left:0;text-align:left;z-index:6" from="234pt,152.4pt" to="234pt,197.95pt">
            <v:stroke endarrow="block"/>
          </v:line>
        </w:pict>
      </w:r>
      <w:r>
        <w:rPr>
          <w:rFonts w:ascii="Garamond" w:hAnsi="Garamond"/>
          <w:b/>
          <w:noProof/>
        </w:rPr>
      </w:r>
      <w:r>
        <w:rPr>
          <w:rFonts w:ascii="Garamond" w:hAnsi="Garamond"/>
          <w:b/>
        </w:rPr>
        <w:pict>
          <v:group id="_x0000_s1140" editas="canvas" style="width:7in;height:162.85pt;mso-position-horizontal-relative:char;mso-position-vertical-relative:line" coordorigin="1920,6062" coordsize="8401,2791">
            <o:lock v:ext="edit" aspectratio="t"/>
            <v:shape id="_x0000_s1139" type="#_x0000_t75" style="position:absolute;left:1920;top:6062;width:8401;height:2791" o:preferrelative="f">
              <v:fill o:detectmouseclick="t"/>
              <v:path o:extrusionok="t" o:connecttype="none"/>
              <o:lock v:ext="edit" text="t"/>
            </v:shape>
            <v:rect id="_x0000_s1141" style="position:absolute;left:3577;top:6995;width:450;height:617"/>
            <v:rect id="_x0000_s1144" style="position:absolute;left:2827;top:6995;width:450;height:764"/>
            <v:oval id="_x0000_s1137" style="position:absolute;left:4477;top:6223;width:2850;height:2469"/>
            <v:shape id="_x0000_s1138" type="#_x0000_t202" style="position:absolute;left:4920;top:6522;width:1957;height:1851" filled="f" stroked="f">
              <v:textbox style="mso-next-textbox:#_x0000_s1138">
                <w:txbxContent>
                  <w:p w:rsidR="003D56DE" w:rsidRPr="00B56E5F" w:rsidRDefault="003D56DE">
                    <w:pPr>
                      <w:jc w:val="center"/>
                      <w:rPr>
                        <w:b/>
                        <w:sz w:val="36"/>
                        <w:szCs w:val="36"/>
                      </w:rPr>
                    </w:pPr>
                    <w:r w:rsidRPr="00B56E5F">
                      <w:rPr>
                        <w:b/>
                        <w:sz w:val="36"/>
                        <w:szCs w:val="36"/>
                      </w:rPr>
                      <w:t>CA System</w:t>
                    </w:r>
                  </w:p>
                  <w:p w:rsidR="003D56DE" w:rsidRDefault="003D56DE"/>
                  <w:p w:rsidR="003D56DE" w:rsidRDefault="003D56DE"/>
                  <w:p w:rsidR="003D56DE" w:rsidRDefault="003D56DE">
                    <w:r w:rsidRPr="00C53DCB">
                      <w:rPr>
                        <w:i/>
                      </w:rPr>
                      <w:t>Data Segments for Analytical Modeling:</w:t>
                    </w:r>
                    <w:r>
                      <w:t xml:space="preserve"> 1,2,3,4,5,6……100</w:t>
                    </w:r>
                  </w:p>
                </w:txbxContent>
              </v:textbox>
            </v:shape>
            <v:line id="_x0000_s1149" style="position:absolute" from="4027,7303" to="4477,7303">
              <v:stroke endarrow="block"/>
            </v:line>
            <v:line id="_x0000_s1150" style="position:absolute" from="2527,7303" to="2827,7303">
              <v:stroke endarrow="block"/>
            </v:line>
            <v:line id="_x0000_s1151" style="position:absolute" from="3277,7303" to="3577,7303">
              <v:stroke endarrow="block"/>
            </v:line>
            <v:shape id="_x0000_s1152" type="#_x0000_t202" style="position:absolute;left:3570;top:6833;width:450;height:926">
              <v:textbox style="mso-next-textbox:#_x0000_s1152">
                <w:txbxContent>
                  <w:p w:rsidR="003D56DE" w:rsidRDefault="003D56DE">
                    <w:r>
                      <w:t>101</w:t>
                    </w:r>
                  </w:p>
                </w:txbxContent>
              </v:textbox>
            </v:shape>
            <v:shape id="_x0000_s1153" type="#_x0000_t202" style="position:absolute;left:2820;top:6833;width:450;height:926">
              <v:textbox style="mso-next-textbox:#_x0000_s1153">
                <w:txbxContent>
                  <w:p w:rsidR="003D56DE" w:rsidRDefault="003D56DE">
                    <w:r>
                      <w:t>102</w:t>
                    </w:r>
                  </w:p>
                </w:txbxContent>
              </v:textbox>
            </v:shape>
            <v:shape id="_x0000_s1154" type="#_x0000_t202" style="position:absolute;left:2077;top:6833;width:450;height:926">
              <v:textbox style="mso-next-textbox:#_x0000_s1154">
                <w:txbxContent>
                  <w:p w:rsidR="003D56DE" w:rsidRDefault="003D56DE">
                    <w:r>
                      <w:t>103</w:t>
                    </w:r>
                  </w:p>
                </w:txbxContent>
              </v:textbox>
            </v:shape>
            <v:line id="_x0000_s1155" style="position:absolute" from="7327,7303" to="8827,7303">
              <v:stroke endarrow="block"/>
            </v:line>
            <v:shape id="_x0000_s1156" type="#_x0000_t202" style="position:absolute;left:8821;top:6679;width:1044;height:1080">
              <v:textbox style="mso-next-textbox:#_x0000_s1156">
                <w:txbxContent>
                  <w:p w:rsidR="003D56DE" w:rsidRDefault="003D56DE">
                    <w:r>
                      <w:t>101</w:t>
                    </w:r>
                  </w:p>
                  <w:p w:rsidR="003D56DE" w:rsidRDefault="003D56DE">
                    <w:r>
                      <w:t>Predicted Value</w:t>
                    </w:r>
                  </w:p>
                </w:txbxContent>
              </v:textbox>
            </v:shape>
            <v:shape id="_x0000_s1157" type="#_x0000_t202" style="position:absolute;left:7321;top:6833;width:1350;height:309" filled="f" stroked="f">
              <v:textbox style="mso-next-textbox:#_x0000_s1157">
                <w:txbxContent>
                  <w:p w:rsidR="003D56DE" w:rsidRDefault="003D56DE">
                    <w:r>
                      <w:t>AP Model 1</w:t>
                    </w:r>
                  </w:p>
                </w:txbxContent>
              </v:textbox>
            </v:shape>
            <w10:anchorlock/>
          </v:group>
        </w:pict>
      </w:r>
    </w:p>
    <w:p w:rsidR="007C6D60" w:rsidRDefault="007C6D60">
      <w:pPr>
        <w:autoSpaceDE w:val="0"/>
        <w:autoSpaceDN w:val="0"/>
        <w:adjustRightInd w:val="0"/>
        <w:jc w:val="center"/>
        <w:rPr>
          <w:rFonts w:ascii="Garamond" w:hAnsi="Garamond"/>
          <w:b/>
        </w:rPr>
      </w:pPr>
    </w:p>
    <w:p w:rsidR="007C6D60" w:rsidRDefault="007C6D60">
      <w:pPr>
        <w:autoSpaceDE w:val="0"/>
        <w:autoSpaceDN w:val="0"/>
        <w:adjustRightInd w:val="0"/>
        <w:rPr>
          <w:rFonts w:ascii="Garamond" w:hAnsi="Garamond"/>
          <w:b/>
        </w:rPr>
      </w:pPr>
    </w:p>
    <w:p w:rsidR="007C6D60" w:rsidRDefault="007C6D60">
      <w:pPr>
        <w:autoSpaceDE w:val="0"/>
        <w:autoSpaceDN w:val="0"/>
        <w:adjustRightInd w:val="0"/>
        <w:rPr>
          <w:rFonts w:ascii="Garamond" w:hAnsi="Garamond"/>
          <w:b/>
        </w:rPr>
      </w:pPr>
      <w:r>
        <w:rPr>
          <w:rFonts w:ascii="Garamond" w:hAnsi="Garamond"/>
          <w:b/>
          <w:noProof/>
        </w:rPr>
        <w:pict>
          <v:shape id="_x0000_s1230" type="#_x0000_t202" style="position:absolute;margin-left:54pt;margin-top:168.9pt;width:171pt;height:25.2pt;z-index:8" stroked="f">
            <v:textbox style="mso-next-textbox:#_x0000_s1230">
              <w:txbxContent>
                <w:p w:rsidR="003D56DE" w:rsidRDefault="003D56DE">
                  <w:r>
                    <w:t>Re-estimate Analytical Model</w:t>
                  </w:r>
                </w:p>
              </w:txbxContent>
            </v:textbox>
          </v:shape>
        </w:pict>
      </w:r>
      <w:r>
        <w:rPr>
          <w:rFonts w:ascii="Garamond" w:hAnsi="Garamond"/>
          <w:b/>
          <w:noProof/>
        </w:rPr>
        <w:pict>
          <v:line id="_x0000_s1203" style="position:absolute;z-index:7" from="234pt,150.9pt" to="234pt,204.9pt">
            <v:stroke endarrow="block"/>
          </v:line>
        </w:pict>
      </w:r>
      <w:r>
        <w:rPr>
          <w:rFonts w:ascii="Garamond" w:hAnsi="Garamond"/>
          <w:b/>
          <w:noProof/>
        </w:rPr>
      </w:r>
      <w:r>
        <w:rPr>
          <w:rFonts w:ascii="Garamond" w:hAnsi="Garamond"/>
          <w:b/>
        </w:rPr>
        <w:pict>
          <v:group id="_x0000_s1158" editas="canvas" style="width:7in;height:162.85pt;mso-position-horizontal-relative:char;mso-position-vertical-relative:line" coordorigin="1920,6062" coordsize="8401,2791">
            <o:lock v:ext="edit" aspectratio="t"/>
            <v:shape id="_x0000_s1159" type="#_x0000_t75" style="position:absolute;left:1920;top:6062;width:8401;height:2791" o:preferrelative="f">
              <v:fill o:detectmouseclick="t"/>
              <v:path o:extrusionok="t" o:connecttype="none"/>
              <o:lock v:ext="edit" text="t"/>
            </v:shape>
            <v:rect id="_x0000_s1160" style="position:absolute;left:3577;top:6995;width:450;height:617"/>
            <v:rect id="_x0000_s1161" style="position:absolute;left:2827;top:6995;width:450;height:764"/>
            <v:oval id="_x0000_s1162" style="position:absolute;left:4477;top:6223;width:2850;height:2469"/>
            <v:shape id="_x0000_s1163" type="#_x0000_t202" style="position:absolute;left:4920;top:6522;width:2251;height:1851" filled="f" stroked="f">
              <v:textbox style="mso-next-textbox:#_x0000_s1163">
                <w:txbxContent>
                  <w:p w:rsidR="003D56DE" w:rsidRPr="00B56E5F" w:rsidRDefault="003D56DE">
                    <w:pPr>
                      <w:jc w:val="center"/>
                      <w:rPr>
                        <w:b/>
                        <w:sz w:val="36"/>
                        <w:szCs w:val="36"/>
                      </w:rPr>
                    </w:pPr>
                    <w:r w:rsidRPr="00B56E5F">
                      <w:rPr>
                        <w:b/>
                        <w:sz w:val="36"/>
                        <w:szCs w:val="36"/>
                      </w:rPr>
                      <w:t>CA System</w:t>
                    </w:r>
                  </w:p>
                  <w:p w:rsidR="003D56DE" w:rsidRDefault="003D56DE"/>
                  <w:p w:rsidR="003D56DE" w:rsidRDefault="003D56DE"/>
                  <w:p w:rsidR="003D56DE" w:rsidRDefault="003D56DE">
                    <w:r w:rsidRPr="00C53DCB">
                      <w:rPr>
                        <w:i/>
                      </w:rPr>
                      <w:t>Data Segments for Analytical Modeling:</w:t>
                    </w:r>
                    <w:r>
                      <w:t xml:space="preserve"> 1,2,3,4,5,6……100, 101</w:t>
                    </w:r>
                  </w:p>
                </w:txbxContent>
              </v:textbox>
            </v:shape>
            <v:line id="_x0000_s1164" style="position:absolute" from="4027,7303" to="4477,7303">
              <v:stroke endarrow="block"/>
            </v:line>
            <v:line id="_x0000_s1165" style="position:absolute" from="2527,7303" to="2827,7303">
              <v:stroke endarrow="block"/>
            </v:line>
            <v:line id="_x0000_s1166" style="position:absolute" from="3277,7303" to="3577,7303">
              <v:stroke endarrow="block"/>
            </v:line>
            <v:shape id="_x0000_s1167" type="#_x0000_t202" style="position:absolute;left:3570;top:6833;width:450;height:926">
              <v:textbox style="mso-next-textbox:#_x0000_s1167">
                <w:txbxContent>
                  <w:p w:rsidR="003D56DE" w:rsidRDefault="003D56DE">
                    <w:r>
                      <w:t>102</w:t>
                    </w:r>
                  </w:p>
                </w:txbxContent>
              </v:textbox>
            </v:shape>
            <v:shape id="_x0000_s1168" type="#_x0000_t202" style="position:absolute;left:2820;top:6833;width:450;height:926">
              <v:textbox style="mso-next-textbox:#_x0000_s1168">
                <w:txbxContent>
                  <w:p w:rsidR="003D56DE" w:rsidRDefault="003D56DE">
                    <w:r>
                      <w:t>103</w:t>
                    </w:r>
                  </w:p>
                </w:txbxContent>
              </v:textbox>
            </v:shape>
            <v:shape id="_x0000_s1169" type="#_x0000_t202" style="position:absolute;left:2077;top:6833;width:450;height:926">
              <v:textbox style="mso-next-textbox:#_x0000_s1169">
                <w:txbxContent>
                  <w:p w:rsidR="003D56DE" w:rsidRDefault="003D56DE">
                    <w:r>
                      <w:t>104</w:t>
                    </w:r>
                  </w:p>
                </w:txbxContent>
              </v:textbox>
            </v:shape>
            <v:line id="_x0000_s1170" style="position:absolute" from="7327,7303" to="8827,7303">
              <v:stroke endarrow="block"/>
            </v:line>
            <v:shape id="_x0000_s1171" type="#_x0000_t202" style="position:absolute;left:8821;top:6833;width:1044;height:1080">
              <v:textbox style="mso-next-textbox:#_x0000_s1171">
                <w:txbxContent>
                  <w:p w:rsidR="003D56DE" w:rsidRDefault="003D56DE">
                    <w:r>
                      <w:t>102</w:t>
                    </w:r>
                  </w:p>
                  <w:p w:rsidR="003D56DE" w:rsidRDefault="003D56DE">
                    <w:r>
                      <w:t>Predicted Value</w:t>
                    </w:r>
                  </w:p>
                </w:txbxContent>
              </v:textbox>
            </v:shape>
            <v:shape id="_x0000_s1172" type="#_x0000_t202" style="position:absolute;left:7321;top:6833;width:1350;height:309" filled="f" stroked="f">
              <v:textbox style="mso-next-textbox:#_x0000_s1172">
                <w:txbxContent>
                  <w:p w:rsidR="003D56DE" w:rsidRDefault="003D56DE">
                    <w:r>
                      <w:t>AP Model 2</w:t>
                    </w:r>
                  </w:p>
                </w:txbxContent>
              </v:textbox>
            </v:shape>
            <w10:anchorlock/>
          </v:group>
        </w:pict>
      </w:r>
      <w:r>
        <w:rPr>
          <w:rFonts w:ascii="Garamond" w:hAnsi="Garamond"/>
          <w:b/>
          <w:noProof/>
        </w:rPr>
      </w:r>
      <w:r>
        <w:rPr>
          <w:rFonts w:ascii="Garamond" w:hAnsi="Garamond"/>
          <w:b/>
        </w:rPr>
        <w:pict>
          <v:group id="_x0000_s1202" editas="canvas" style="width:6in;height:36pt;mso-position-horizontal-relative:char;mso-position-vertical-relative:line" coordorigin="2527,6817" coordsize="7200,617">
            <o:lock v:ext="edit" aspectratio="t"/>
            <v:shape id="_x0000_s1201" type="#_x0000_t75" style="position:absolute;left:2527;top:6817;width:7200;height:617" o:preferrelative="f">
              <v:fill o:detectmouseclick="t"/>
              <v:path o:extrusionok="t" o:connecttype="none"/>
              <o:lock v:ext="edit" text="t"/>
            </v:shape>
            <w10:anchorlock/>
          </v:group>
        </w:pict>
      </w:r>
      <w:r>
        <w:rPr>
          <w:rFonts w:ascii="Garamond" w:hAnsi="Garamond"/>
          <w:b/>
          <w:noProof/>
        </w:rPr>
      </w:r>
      <w:r>
        <w:rPr>
          <w:rFonts w:ascii="Garamond" w:hAnsi="Garamond"/>
          <w:b/>
        </w:rPr>
        <w:pict>
          <v:group id="_x0000_s1179" editas="canvas" style="width:7in;height:162.85pt;mso-position-horizontal-relative:char;mso-position-vertical-relative:line" coordorigin="1920,6062" coordsize="8401,2791">
            <o:lock v:ext="edit" aspectratio="t"/>
            <v:shape id="_x0000_s1180" type="#_x0000_t75" style="position:absolute;left:1920;top:6062;width:8401;height:2791" o:preferrelative="f">
              <v:fill o:detectmouseclick="t"/>
              <v:path o:extrusionok="t" o:connecttype="none"/>
              <o:lock v:ext="edit" text="t"/>
            </v:shape>
            <v:rect id="_x0000_s1181" style="position:absolute;left:3577;top:6995;width:450;height:617"/>
            <v:rect id="_x0000_s1182" style="position:absolute;left:2827;top:6995;width:450;height:764"/>
            <v:oval id="_x0000_s1183" style="position:absolute;left:4477;top:6223;width:2850;height:2469"/>
            <v:shape id="_x0000_s1184" type="#_x0000_t202" style="position:absolute;left:4920;top:6522;width:2251;height:1851" filled="f" stroked="f">
              <v:textbox style="mso-next-textbox:#_x0000_s1184">
                <w:txbxContent>
                  <w:p w:rsidR="003D56DE" w:rsidRPr="00B56E5F" w:rsidRDefault="003D56DE">
                    <w:pPr>
                      <w:jc w:val="center"/>
                      <w:rPr>
                        <w:b/>
                        <w:sz w:val="36"/>
                        <w:szCs w:val="36"/>
                      </w:rPr>
                    </w:pPr>
                    <w:r w:rsidRPr="00B56E5F">
                      <w:rPr>
                        <w:b/>
                        <w:sz w:val="36"/>
                        <w:szCs w:val="36"/>
                      </w:rPr>
                      <w:t>CA System</w:t>
                    </w:r>
                  </w:p>
                  <w:p w:rsidR="003D56DE" w:rsidRDefault="003D56DE"/>
                  <w:p w:rsidR="003D56DE" w:rsidRDefault="003D56DE"/>
                  <w:p w:rsidR="003D56DE" w:rsidRDefault="003D56DE">
                    <w:r w:rsidRPr="00C53DCB">
                      <w:rPr>
                        <w:i/>
                      </w:rPr>
                      <w:t>Data Segments for Analytical Modeling:</w:t>
                    </w:r>
                    <w:r>
                      <w:t xml:space="preserve"> 1,2,3,4,5,6……100, 101, 102</w:t>
                    </w:r>
                  </w:p>
                </w:txbxContent>
              </v:textbox>
            </v:shape>
            <v:line id="_x0000_s1185" style="position:absolute" from="4027,7303" to="4477,7303">
              <v:stroke endarrow="block"/>
            </v:line>
            <v:line id="_x0000_s1186" style="position:absolute" from="2527,7303" to="2827,7303">
              <v:stroke endarrow="block"/>
            </v:line>
            <v:line id="_x0000_s1187" style="position:absolute" from="3277,7303" to="3577,7303">
              <v:stroke endarrow="block"/>
            </v:line>
            <v:shape id="_x0000_s1188" type="#_x0000_t202" style="position:absolute;left:3570;top:6833;width:450;height:926">
              <v:textbox style="mso-next-textbox:#_x0000_s1188">
                <w:txbxContent>
                  <w:p w:rsidR="003D56DE" w:rsidRDefault="003D56DE">
                    <w:r>
                      <w:t>103</w:t>
                    </w:r>
                  </w:p>
                </w:txbxContent>
              </v:textbox>
            </v:shape>
            <v:shape id="_x0000_s1189" type="#_x0000_t202" style="position:absolute;left:2820;top:6833;width:450;height:926">
              <v:textbox style="mso-next-textbox:#_x0000_s1189">
                <w:txbxContent>
                  <w:p w:rsidR="003D56DE" w:rsidRDefault="003D56DE">
                    <w:r>
                      <w:t>104</w:t>
                    </w:r>
                  </w:p>
                </w:txbxContent>
              </v:textbox>
            </v:shape>
            <v:shape id="_x0000_s1190" type="#_x0000_t202" style="position:absolute;left:2077;top:6833;width:450;height:926">
              <v:textbox style="mso-next-textbox:#_x0000_s1190">
                <w:txbxContent>
                  <w:p w:rsidR="003D56DE" w:rsidRDefault="003D56DE">
                    <w:r>
                      <w:t>105</w:t>
                    </w:r>
                  </w:p>
                </w:txbxContent>
              </v:textbox>
            </v:shape>
            <v:line id="_x0000_s1191" style="position:absolute" from="7327,7303" to="8827,7303">
              <v:stroke endarrow="block"/>
            </v:line>
            <v:shape id="_x0000_s1192" type="#_x0000_t202" style="position:absolute;left:8821;top:6833;width:1044;height:1080">
              <v:textbox style="mso-next-textbox:#_x0000_s1192">
                <w:txbxContent>
                  <w:p w:rsidR="003D56DE" w:rsidRDefault="003D56DE">
                    <w:r>
                      <w:t>103</w:t>
                    </w:r>
                  </w:p>
                  <w:p w:rsidR="003D56DE" w:rsidRDefault="003D56DE">
                    <w:r>
                      <w:t>Predicted Value</w:t>
                    </w:r>
                  </w:p>
                </w:txbxContent>
              </v:textbox>
            </v:shape>
            <v:shape id="_x0000_s1193" type="#_x0000_t202" style="position:absolute;left:7321;top:6833;width:1350;height:309" filled="f" stroked="f">
              <v:textbox style="mso-next-textbox:#_x0000_s1193">
                <w:txbxContent>
                  <w:p w:rsidR="003D56DE" w:rsidRDefault="003D56DE">
                    <w:r>
                      <w:t>AP Model 3</w:t>
                    </w:r>
                  </w:p>
                </w:txbxContent>
              </v:textbox>
            </v:shape>
            <w10:anchorlock/>
          </v:group>
        </w:pict>
      </w:r>
    </w:p>
    <w:p w:rsidR="007C6D60" w:rsidRPr="0065233D" w:rsidRDefault="007C6D60" w:rsidP="0080735C">
      <w:pPr>
        <w:pStyle w:val="Caption"/>
        <w:rPr>
          <w:rFonts w:ascii="Garamond" w:hAnsi="Garamond"/>
          <w:sz w:val="24"/>
          <w:szCs w:val="24"/>
        </w:rPr>
      </w:pPr>
      <w:bookmarkStart w:id="36" w:name="_Ref163183487"/>
      <w:r>
        <w:rPr>
          <w:rFonts w:ascii="Garamond" w:hAnsi="Garamond"/>
          <w:b w:val="0"/>
        </w:rPr>
        <w:br w:type="page"/>
      </w:r>
      <w:r w:rsidR="0080735C" w:rsidRPr="0065233D">
        <w:rPr>
          <w:rFonts w:ascii="Garamond" w:hAnsi="Garamond"/>
          <w:sz w:val="24"/>
          <w:szCs w:val="24"/>
        </w:rPr>
        <w:lastRenderedPageBreak/>
        <w:t xml:space="preserve">Table </w:t>
      </w:r>
      <w:r w:rsidR="0080735C" w:rsidRPr="0065233D">
        <w:rPr>
          <w:rFonts w:ascii="Garamond" w:hAnsi="Garamond"/>
          <w:sz w:val="24"/>
          <w:szCs w:val="24"/>
        </w:rPr>
        <w:fldChar w:fldCharType="begin"/>
      </w:r>
      <w:r w:rsidR="0080735C" w:rsidRPr="0065233D">
        <w:rPr>
          <w:rFonts w:ascii="Garamond" w:hAnsi="Garamond"/>
          <w:sz w:val="24"/>
          <w:szCs w:val="24"/>
        </w:rPr>
        <w:instrText xml:space="preserve"> SEQ Table \* ARABIC </w:instrText>
      </w:r>
      <w:r w:rsidR="0080735C" w:rsidRPr="0065233D">
        <w:rPr>
          <w:rFonts w:ascii="Garamond" w:hAnsi="Garamond"/>
          <w:sz w:val="24"/>
          <w:szCs w:val="24"/>
        </w:rPr>
        <w:fldChar w:fldCharType="separate"/>
      </w:r>
      <w:r w:rsidR="00090478">
        <w:rPr>
          <w:rFonts w:ascii="Garamond" w:hAnsi="Garamond"/>
          <w:noProof/>
          <w:sz w:val="24"/>
          <w:szCs w:val="24"/>
        </w:rPr>
        <w:t>1</w:t>
      </w:r>
      <w:r w:rsidR="0080735C" w:rsidRPr="0065233D">
        <w:rPr>
          <w:rFonts w:ascii="Garamond" w:hAnsi="Garamond"/>
          <w:sz w:val="24"/>
          <w:szCs w:val="24"/>
        </w:rPr>
        <w:fldChar w:fldCharType="end"/>
      </w:r>
      <w:bookmarkEnd w:id="36"/>
      <w:r w:rsidRPr="0065233D">
        <w:rPr>
          <w:rFonts w:ascii="Garamond" w:hAnsi="Garamond"/>
          <w:sz w:val="24"/>
          <w:szCs w:val="24"/>
        </w:rPr>
        <w:t>: Summary Statistics</w:t>
      </w:r>
    </w:p>
    <w:p w:rsidR="007C6D60" w:rsidRDefault="007C6D60">
      <w:pPr>
        <w:autoSpaceDE w:val="0"/>
        <w:autoSpaceDN w:val="0"/>
        <w:adjustRightInd w:val="0"/>
        <w:rPr>
          <w:rFonts w:ascii="Garamond" w:hAnsi="Garamond"/>
          <w:b/>
        </w:rPr>
      </w:pPr>
    </w:p>
    <w:p w:rsidR="007C6D60" w:rsidRDefault="007C6D60">
      <w:pPr>
        <w:autoSpaceDE w:val="0"/>
        <w:autoSpaceDN w:val="0"/>
        <w:adjustRightInd w:val="0"/>
        <w:rPr>
          <w:rFonts w:ascii="Garamond" w:hAnsi="Garamond" w:cs="SAS Monospace"/>
          <w:sz w:val="16"/>
          <w:szCs w:val="16"/>
        </w:rPr>
      </w:pPr>
    </w:p>
    <w:p w:rsidR="007C6D60" w:rsidRDefault="007C6D60">
      <w:pPr>
        <w:autoSpaceDE w:val="0"/>
        <w:autoSpaceDN w:val="0"/>
        <w:adjustRightInd w:val="0"/>
        <w:rPr>
          <w:rFonts w:ascii="Garamond" w:hAnsi="Garamond"/>
        </w:rPr>
      </w:pPr>
      <w:r>
        <w:rPr>
          <w:rFonts w:ascii="Garamond" w:hAnsi="Garamond" w:cs="SAS Monospace"/>
          <w:sz w:val="16"/>
          <w:szCs w:val="16"/>
        </w:rPr>
        <w:t xml:space="preserve">  </w:t>
      </w:r>
      <w:r>
        <w:rPr>
          <w:rFonts w:ascii="Garamond" w:hAnsi="Garamond"/>
          <w:sz w:val="16"/>
          <w:szCs w:val="16"/>
        </w:rPr>
        <w:t xml:space="preserve"> </w:t>
      </w:r>
      <w:r>
        <w:rPr>
          <w:rFonts w:ascii="Garamond" w:hAnsi="Garamond"/>
        </w:rPr>
        <w:t>Variable</w:t>
      </w:r>
      <w:r>
        <w:rPr>
          <w:rFonts w:ascii="Garamond" w:hAnsi="Garamond"/>
        </w:rPr>
        <w:tab/>
        <w:t>N</w:t>
      </w:r>
      <w:r>
        <w:rPr>
          <w:rFonts w:ascii="Garamond" w:hAnsi="Garamond"/>
        </w:rPr>
        <w:tab/>
      </w:r>
      <w:r>
        <w:rPr>
          <w:rFonts w:ascii="Garamond" w:hAnsi="Garamond"/>
        </w:rPr>
        <w:tab/>
        <w:t>Mean</w:t>
      </w:r>
      <w:r>
        <w:rPr>
          <w:rFonts w:ascii="Garamond" w:hAnsi="Garamond"/>
        </w:rPr>
        <w:tab/>
      </w:r>
      <w:r>
        <w:rPr>
          <w:rFonts w:ascii="Garamond" w:hAnsi="Garamond"/>
        </w:rPr>
        <w:tab/>
        <w:t>Std Dev</w:t>
      </w:r>
      <w:r>
        <w:rPr>
          <w:rFonts w:ascii="Garamond" w:hAnsi="Garamond"/>
        </w:rPr>
        <w:tab/>
        <w:t>Minimum</w:t>
      </w:r>
      <w:r>
        <w:rPr>
          <w:rFonts w:ascii="Garamond" w:hAnsi="Garamond"/>
        </w:rPr>
        <w:tab/>
        <w:t>Maximum</w:t>
      </w:r>
    </w:p>
    <w:p w:rsidR="007C6D60" w:rsidRDefault="007C6D60">
      <w:pPr>
        <w:pBdr>
          <w:top w:val="single" w:sz="4" w:space="1" w:color="auto"/>
        </w:pBdr>
        <w:autoSpaceDE w:val="0"/>
        <w:autoSpaceDN w:val="0"/>
        <w:adjustRightInd w:val="0"/>
        <w:rPr>
          <w:rFonts w:ascii="Garamond" w:hAnsi="Garamond"/>
        </w:rPr>
      </w:pPr>
      <w:r>
        <w:rPr>
          <w:rFonts w:ascii="Garamond" w:hAnsi="Garamond"/>
        </w:rPr>
        <w:t xml:space="preserve">   </w:t>
      </w:r>
    </w:p>
    <w:p w:rsidR="007C6D60" w:rsidRDefault="007C6D60">
      <w:pPr>
        <w:autoSpaceDE w:val="0"/>
        <w:autoSpaceDN w:val="0"/>
        <w:adjustRightInd w:val="0"/>
        <w:rPr>
          <w:rFonts w:ascii="Garamond" w:hAnsi="Garamond"/>
        </w:rPr>
      </w:pPr>
      <w:r>
        <w:rPr>
          <w:rFonts w:ascii="Garamond" w:hAnsi="Garamond"/>
        </w:rPr>
        <w:t xml:space="preserve">   Order</w:t>
      </w:r>
      <w:r>
        <w:rPr>
          <w:rFonts w:ascii="Garamond" w:hAnsi="Garamond"/>
        </w:rPr>
        <w:tab/>
        <w:t>180</w:t>
      </w:r>
      <w:r>
        <w:rPr>
          <w:rFonts w:ascii="Garamond" w:hAnsi="Garamond"/>
        </w:rPr>
        <w:tab/>
      </w:r>
      <w:r>
        <w:rPr>
          <w:rFonts w:ascii="Garamond" w:hAnsi="Garamond"/>
        </w:rPr>
        <w:tab/>
        <w:t>10631.38</w:t>
      </w:r>
      <w:r>
        <w:rPr>
          <w:rFonts w:ascii="Garamond" w:hAnsi="Garamond"/>
        </w:rPr>
        <w:tab/>
        <w:t>6840.51</w:t>
      </w:r>
      <w:r>
        <w:rPr>
          <w:rFonts w:ascii="Garamond" w:hAnsi="Garamond"/>
        </w:rPr>
        <w:tab/>
        <w:t>4597</w:t>
      </w:r>
      <w:r>
        <w:rPr>
          <w:rFonts w:ascii="Garamond" w:hAnsi="Garamond"/>
        </w:rPr>
        <w:tab/>
      </w:r>
      <w:r>
        <w:rPr>
          <w:rFonts w:ascii="Garamond" w:hAnsi="Garamond"/>
        </w:rPr>
        <w:tab/>
        <w:t>51392</w:t>
      </w:r>
    </w:p>
    <w:p w:rsidR="007C6D60" w:rsidRDefault="007C6D60">
      <w:pPr>
        <w:autoSpaceDE w:val="0"/>
        <w:autoSpaceDN w:val="0"/>
        <w:adjustRightInd w:val="0"/>
        <w:rPr>
          <w:rFonts w:ascii="Garamond" w:hAnsi="Garamond"/>
        </w:rPr>
      </w:pPr>
      <w:r>
        <w:rPr>
          <w:rFonts w:ascii="Garamond" w:hAnsi="Garamond"/>
        </w:rPr>
        <w:t xml:space="preserve">   Receive</w:t>
      </w:r>
      <w:r>
        <w:rPr>
          <w:rFonts w:ascii="Garamond" w:hAnsi="Garamond"/>
        </w:rPr>
        <w:tab/>
        <w:t>180</w:t>
      </w:r>
      <w:r>
        <w:rPr>
          <w:rFonts w:ascii="Garamond" w:hAnsi="Garamond"/>
        </w:rPr>
        <w:tab/>
      </w:r>
      <w:r>
        <w:rPr>
          <w:rFonts w:ascii="Garamond" w:hAnsi="Garamond"/>
        </w:rPr>
        <w:tab/>
        <w:t>8876.26</w:t>
      </w:r>
      <w:r>
        <w:rPr>
          <w:rFonts w:ascii="Garamond" w:hAnsi="Garamond"/>
        </w:rPr>
        <w:tab/>
        <w:t>3195.16</w:t>
      </w:r>
      <w:r>
        <w:rPr>
          <w:rFonts w:ascii="Garamond" w:hAnsi="Garamond"/>
        </w:rPr>
        <w:tab/>
        <w:t>4430</w:t>
      </w:r>
      <w:r>
        <w:rPr>
          <w:rFonts w:ascii="Garamond" w:hAnsi="Garamond"/>
        </w:rPr>
        <w:tab/>
      </w:r>
      <w:r>
        <w:rPr>
          <w:rFonts w:ascii="Garamond" w:hAnsi="Garamond"/>
        </w:rPr>
        <w:tab/>
        <w:t>31412</w:t>
      </w:r>
    </w:p>
    <w:p w:rsidR="007C6D60" w:rsidRDefault="007C6D60">
      <w:pPr>
        <w:pBdr>
          <w:bottom w:val="single" w:sz="4" w:space="1" w:color="auto"/>
        </w:pBdr>
        <w:autoSpaceDE w:val="0"/>
        <w:autoSpaceDN w:val="0"/>
        <w:adjustRightInd w:val="0"/>
        <w:rPr>
          <w:rFonts w:ascii="Garamond" w:hAnsi="Garamond"/>
        </w:rPr>
      </w:pPr>
      <w:r>
        <w:rPr>
          <w:rFonts w:ascii="Garamond" w:hAnsi="Garamond"/>
        </w:rPr>
        <w:t xml:space="preserve">   Voucher</w:t>
      </w:r>
      <w:r>
        <w:rPr>
          <w:rFonts w:ascii="Garamond" w:hAnsi="Garamond"/>
        </w:rPr>
        <w:tab/>
        <w:t>180</w:t>
      </w:r>
      <w:r>
        <w:rPr>
          <w:rFonts w:ascii="Garamond" w:hAnsi="Garamond"/>
        </w:rPr>
        <w:tab/>
      </w:r>
      <w:r>
        <w:rPr>
          <w:rFonts w:ascii="Garamond" w:hAnsi="Garamond"/>
        </w:rPr>
        <w:tab/>
        <w:t>7496.74</w:t>
      </w:r>
      <w:r>
        <w:rPr>
          <w:rFonts w:ascii="Garamond" w:hAnsi="Garamond"/>
        </w:rPr>
        <w:tab/>
        <w:t>3874.47</w:t>
      </w:r>
      <w:r>
        <w:rPr>
          <w:rFonts w:ascii="Garamond" w:hAnsi="Garamond"/>
        </w:rPr>
        <w:tab/>
        <w:t xml:space="preserve">187 </w:t>
      </w:r>
      <w:r>
        <w:rPr>
          <w:rFonts w:ascii="Garamond" w:hAnsi="Garamond"/>
        </w:rPr>
        <w:tab/>
      </w:r>
      <w:r>
        <w:rPr>
          <w:rFonts w:ascii="Garamond" w:hAnsi="Garamond"/>
        </w:rPr>
        <w:tab/>
        <w:t>31209</w:t>
      </w:r>
    </w:p>
    <w:p w:rsidR="007C6D60" w:rsidRDefault="007C6D60">
      <w:pPr>
        <w:autoSpaceDE w:val="0"/>
        <w:autoSpaceDN w:val="0"/>
        <w:adjustRightInd w:val="0"/>
        <w:rPr>
          <w:rFonts w:ascii="Garamond" w:hAnsi="Garamond"/>
        </w:rPr>
      </w:pPr>
    </w:p>
    <w:p w:rsidR="007C6D60" w:rsidRDefault="007C6D60">
      <w:pPr>
        <w:autoSpaceDE w:val="0"/>
        <w:autoSpaceDN w:val="0"/>
        <w:adjustRightInd w:val="0"/>
        <w:rPr>
          <w:rFonts w:ascii="Garamond" w:hAnsi="Garamond"/>
        </w:rPr>
      </w:pPr>
    </w:p>
    <w:p w:rsidR="007C6D60" w:rsidRDefault="007C6D60">
      <w:pPr>
        <w:autoSpaceDE w:val="0"/>
        <w:autoSpaceDN w:val="0"/>
        <w:adjustRightInd w:val="0"/>
        <w:jc w:val="both"/>
        <w:rPr>
          <w:rFonts w:ascii="Garamond" w:hAnsi="Garamond"/>
          <w:sz w:val="20"/>
          <w:szCs w:val="20"/>
        </w:rPr>
      </w:pPr>
      <w:r>
        <w:rPr>
          <w:rFonts w:ascii="Garamond" w:hAnsi="Garamond"/>
          <w:sz w:val="20"/>
          <w:szCs w:val="20"/>
        </w:rPr>
        <w:t xml:space="preserve">The table presents the summary statistics for the transaction quantity daily aggregates for each business process. The low minimums for Receive and Voucher are due to the date cutting off problem. The data sets span from </w:t>
      </w:r>
      <w:smartTag w:uri="urn:schemas-microsoft-com:office:smarttags" w:element="date">
        <w:smartTagPr>
          <w:attr w:name="Month" w:val="10"/>
          <w:attr w:name="Day" w:val="1"/>
          <w:attr w:name="Year" w:val="2003"/>
        </w:smartTagPr>
        <w:r>
          <w:rPr>
            <w:rFonts w:ascii="Garamond" w:hAnsi="Garamond"/>
            <w:sz w:val="20"/>
            <w:szCs w:val="20"/>
          </w:rPr>
          <w:t>10/01/03</w:t>
        </w:r>
      </w:smartTag>
      <w:r>
        <w:rPr>
          <w:rFonts w:ascii="Garamond" w:hAnsi="Garamond"/>
          <w:sz w:val="20"/>
          <w:szCs w:val="20"/>
        </w:rPr>
        <w:t xml:space="preserve"> to </w:t>
      </w:r>
      <w:smartTag w:uri="urn:schemas-microsoft-com:office:smarttags" w:element="date">
        <w:smartTagPr>
          <w:attr w:name="Month" w:val="6"/>
          <w:attr w:name="Day" w:val="30"/>
          <w:attr w:name="Year" w:val="2004"/>
        </w:smartTagPr>
        <w:r>
          <w:rPr>
            <w:rFonts w:ascii="Garamond" w:hAnsi="Garamond"/>
            <w:sz w:val="20"/>
            <w:szCs w:val="20"/>
          </w:rPr>
          <w:t>06/30/04</w:t>
        </w:r>
      </w:smartTag>
      <w:r>
        <w:rPr>
          <w:rFonts w:ascii="Garamond" w:hAnsi="Garamond"/>
          <w:sz w:val="20"/>
          <w:szCs w:val="20"/>
        </w:rPr>
        <w:t>. Many related transactions for the Receive and Voucher for the first 2 days in the data sets may</w:t>
      </w:r>
      <w:r w:rsidR="00D81DCD">
        <w:rPr>
          <w:rFonts w:ascii="Garamond" w:hAnsi="Garamond"/>
          <w:sz w:val="20"/>
          <w:szCs w:val="20"/>
        </w:rPr>
        <w:t xml:space="preserve"> have</w:t>
      </w:r>
      <w:r>
        <w:rPr>
          <w:rFonts w:ascii="Garamond" w:hAnsi="Garamond"/>
          <w:sz w:val="20"/>
          <w:szCs w:val="20"/>
        </w:rPr>
        <w:t xml:space="preserve"> happen</w:t>
      </w:r>
      <w:r w:rsidR="00D81DCD">
        <w:rPr>
          <w:rFonts w:ascii="Garamond" w:hAnsi="Garamond"/>
          <w:sz w:val="20"/>
          <w:szCs w:val="20"/>
        </w:rPr>
        <w:t>ed</w:t>
      </w:r>
      <w:r>
        <w:rPr>
          <w:rFonts w:ascii="Garamond" w:hAnsi="Garamond"/>
          <w:sz w:val="20"/>
          <w:szCs w:val="20"/>
        </w:rPr>
        <w:t xml:space="preserve"> before 10/01/03.</w:t>
      </w:r>
    </w:p>
    <w:p w:rsidR="007C6D60" w:rsidRDefault="007C6D60">
      <w:pPr>
        <w:autoSpaceDE w:val="0"/>
        <w:autoSpaceDN w:val="0"/>
        <w:adjustRightInd w:val="0"/>
        <w:jc w:val="both"/>
        <w:rPr>
          <w:rFonts w:ascii="Garamond" w:hAnsi="Garamond"/>
          <w:sz w:val="20"/>
          <w:szCs w:val="20"/>
        </w:rPr>
      </w:pPr>
    </w:p>
    <w:p w:rsidR="007C6D60" w:rsidRDefault="007C6D60">
      <w:pPr>
        <w:autoSpaceDE w:val="0"/>
        <w:autoSpaceDN w:val="0"/>
        <w:adjustRightInd w:val="0"/>
        <w:jc w:val="both"/>
        <w:rPr>
          <w:rFonts w:ascii="Garamond" w:hAnsi="Garamond"/>
        </w:rPr>
      </w:pPr>
    </w:p>
    <w:p w:rsidR="00D51133" w:rsidRDefault="002336DC" w:rsidP="002336DC">
      <w:pPr>
        <w:autoSpaceDE w:val="0"/>
        <w:autoSpaceDN w:val="0"/>
        <w:adjustRightInd w:val="0"/>
        <w:jc w:val="both"/>
      </w:pPr>
      <w:r>
        <w:rPr>
          <w:rFonts w:ascii="Garamond" w:hAnsi="Garamond"/>
          <w:b/>
        </w:rPr>
        <w:br w:type="page"/>
      </w:r>
    </w:p>
    <w:p w:rsidR="002336DC" w:rsidRPr="00E3099E" w:rsidRDefault="00D51133" w:rsidP="00E3099E">
      <w:pPr>
        <w:pStyle w:val="Caption"/>
        <w:keepNext/>
        <w:jc w:val="both"/>
        <w:rPr>
          <w:rFonts w:ascii="Garamond" w:hAnsi="Garamond"/>
          <w:sz w:val="24"/>
          <w:szCs w:val="24"/>
        </w:rPr>
      </w:pPr>
      <w:bookmarkStart w:id="37" w:name="_Ref163183535"/>
      <w:r w:rsidRPr="00E3099E">
        <w:rPr>
          <w:rFonts w:ascii="Garamond" w:hAnsi="Garamond"/>
          <w:sz w:val="24"/>
          <w:szCs w:val="24"/>
        </w:rPr>
        <w:t xml:space="preserve">Table </w:t>
      </w:r>
      <w:r w:rsidRPr="00E3099E">
        <w:rPr>
          <w:rFonts w:ascii="Garamond" w:hAnsi="Garamond"/>
          <w:sz w:val="24"/>
          <w:szCs w:val="24"/>
        </w:rPr>
        <w:fldChar w:fldCharType="begin"/>
      </w:r>
      <w:r w:rsidRPr="00E3099E">
        <w:rPr>
          <w:rFonts w:ascii="Garamond" w:hAnsi="Garamond"/>
          <w:sz w:val="24"/>
          <w:szCs w:val="24"/>
        </w:rPr>
        <w:instrText xml:space="preserve"> SEQ Table \* ARABIC </w:instrText>
      </w:r>
      <w:r w:rsidRPr="00E3099E">
        <w:rPr>
          <w:rFonts w:ascii="Garamond" w:hAnsi="Garamond"/>
          <w:sz w:val="24"/>
          <w:szCs w:val="24"/>
        </w:rPr>
        <w:fldChar w:fldCharType="separate"/>
      </w:r>
      <w:r w:rsidR="00090478">
        <w:rPr>
          <w:rFonts w:ascii="Garamond" w:hAnsi="Garamond"/>
          <w:noProof/>
          <w:sz w:val="24"/>
          <w:szCs w:val="24"/>
        </w:rPr>
        <w:t>2</w:t>
      </w:r>
      <w:r w:rsidRPr="00E3099E">
        <w:rPr>
          <w:rFonts w:ascii="Garamond" w:hAnsi="Garamond"/>
          <w:sz w:val="24"/>
          <w:szCs w:val="24"/>
        </w:rPr>
        <w:fldChar w:fldCharType="end"/>
      </w:r>
      <w:bookmarkEnd w:id="37"/>
      <w:r w:rsidRPr="00E3099E">
        <w:rPr>
          <w:rFonts w:ascii="Garamond" w:hAnsi="Garamond"/>
          <w:sz w:val="24"/>
          <w:szCs w:val="24"/>
        </w:rPr>
        <w:t xml:space="preserve">: </w:t>
      </w:r>
      <w:r w:rsidR="002336DC" w:rsidRPr="00E3099E">
        <w:rPr>
          <w:rFonts w:ascii="Garamond" w:hAnsi="Garamond"/>
          <w:sz w:val="24"/>
          <w:szCs w:val="24"/>
        </w:rPr>
        <w:t xml:space="preserve">MAPE Comparison among </w:t>
      </w:r>
      <w:r w:rsidR="00EA18BC" w:rsidRPr="00E3099E">
        <w:rPr>
          <w:rFonts w:ascii="Garamond" w:hAnsi="Garamond"/>
          <w:sz w:val="24"/>
          <w:szCs w:val="24"/>
        </w:rPr>
        <w:t>BVAR</w:t>
      </w:r>
      <w:r w:rsidR="002336DC" w:rsidRPr="00E3099E">
        <w:rPr>
          <w:rFonts w:ascii="Garamond" w:hAnsi="Garamond"/>
          <w:sz w:val="24"/>
          <w:szCs w:val="24"/>
        </w:rPr>
        <w:t xml:space="preserve">, </w:t>
      </w:r>
      <w:r w:rsidR="00EA18BC" w:rsidRPr="00E3099E">
        <w:rPr>
          <w:rFonts w:ascii="Garamond" w:hAnsi="Garamond"/>
          <w:sz w:val="24"/>
          <w:szCs w:val="24"/>
        </w:rPr>
        <w:t>Subset VAR</w:t>
      </w:r>
      <w:r w:rsidR="002336DC" w:rsidRPr="00E3099E">
        <w:rPr>
          <w:rFonts w:ascii="Garamond" w:hAnsi="Garamond"/>
          <w:sz w:val="24"/>
          <w:szCs w:val="24"/>
        </w:rPr>
        <w:t>,</w:t>
      </w:r>
      <w:r w:rsidR="00B42E7B">
        <w:rPr>
          <w:rFonts w:ascii="Garamond" w:hAnsi="Garamond"/>
          <w:sz w:val="24"/>
          <w:szCs w:val="24"/>
        </w:rPr>
        <w:t xml:space="preserve"> GARCH,</w:t>
      </w:r>
      <w:r w:rsidR="002336DC" w:rsidRPr="00E3099E">
        <w:rPr>
          <w:rFonts w:ascii="Garamond" w:hAnsi="Garamond"/>
          <w:sz w:val="24"/>
          <w:szCs w:val="24"/>
        </w:rPr>
        <w:t xml:space="preserve"> </w:t>
      </w:r>
      <w:r w:rsidR="00EA18BC" w:rsidRPr="00E3099E">
        <w:rPr>
          <w:rFonts w:ascii="Garamond" w:hAnsi="Garamond"/>
          <w:sz w:val="24"/>
          <w:szCs w:val="24"/>
        </w:rPr>
        <w:t xml:space="preserve">SEM </w:t>
      </w:r>
      <w:r w:rsidR="002336DC" w:rsidRPr="00E3099E">
        <w:rPr>
          <w:rFonts w:ascii="Garamond" w:hAnsi="Garamond"/>
          <w:sz w:val="24"/>
          <w:szCs w:val="24"/>
        </w:rPr>
        <w:t>and Linear Regression Model</w:t>
      </w:r>
      <w:r w:rsidR="00E3099E" w:rsidRPr="00E3099E">
        <w:rPr>
          <w:rFonts w:ascii="Garamond" w:hAnsi="Garamond"/>
          <w:sz w:val="24"/>
          <w:szCs w:val="24"/>
        </w:rPr>
        <w:t>: Prediction Accuracy for Daily Quantity Aggregate of Entire Company</w:t>
      </w:r>
      <w:r w:rsidR="00E3099E">
        <w:rPr>
          <w:rFonts w:ascii="Garamond" w:hAnsi="Garamond"/>
          <w:sz w:val="24"/>
          <w:szCs w:val="24"/>
        </w:rPr>
        <w:t>’s Vouchers</w:t>
      </w:r>
    </w:p>
    <w:p w:rsidR="00EA18BC" w:rsidRDefault="00EA18BC" w:rsidP="00EA18BC">
      <w:pPr>
        <w:spacing w:line="480" w:lineRule="auto"/>
        <w:jc w:val="center"/>
        <w:outlineLvl w:val="1"/>
      </w:pP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71"/>
        <w:gridCol w:w="1771"/>
        <w:gridCol w:w="1771"/>
        <w:gridCol w:w="1376"/>
      </w:tblGrid>
      <w:tr w:rsidR="00EA18BC" w:rsidRPr="00553AEB" w:rsidTr="00553AEB">
        <w:tc>
          <w:tcPr>
            <w:tcW w:w="1771" w:type="dxa"/>
          </w:tcPr>
          <w:p w:rsidR="00EA18BC" w:rsidRPr="00553AEB" w:rsidRDefault="00EA18BC" w:rsidP="00553AEB">
            <w:pPr>
              <w:spacing w:line="480" w:lineRule="auto"/>
              <w:jc w:val="both"/>
              <w:rPr>
                <w:rFonts w:ascii="Garamond" w:hAnsi="Garamond"/>
              </w:rPr>
            </w:pPr>
          </w:p>
        </w:tc>
        <w:tc>
          <w:tcPr>
            <w:tcW w:w="1771" w:type="dxa"/>
          </w:tcPr>
          <w:p w:rsidR="00EA18BC" w:rsidRPr="00553AEB" w:rsidRDefault="00EA18BC" w:rsidP="00553AEB">
            <w:pPr>
              <w:spacing w:line="480" w:lineRule="auto"/>
              <w:jc w:val="both"/>
              <w:rPr>
                <w:rFonts w:ascii="Garamond" w:hAnsi="Garamond"/>
              </w:rPr>
            </w:pPr>
            <w:r w:rsidRPr="00553AEB">
              <w:rPr>
                <w:rFonts w:ascii="Garamond" w:hAnsi="Garamond"/>
              </w:rPr>
              <w:t>MAPE</w:t>
            </w:r>
          </w:p>
        </w:tc>
        <w:tc>
          <w:tcPr>
            <w:tcW w:w="1771" w:type="dxa"/>
          </w:tcPr>
          <w:p w:rsidR="00EA18BC" w:rsidRPr="00553AEB" w:rsidRDefault="00EA18BC" w:rsidP="00553AEB">
            <w:pPr>
              <w:spacing w:line="480" w:lineRule="auto"/>
              <w:jc w:val="both"/>
              <w:rPr>
                <w:rFonts w:ascii="Garamond" w:hAnsi="Garamond"/>
              </w:rPr>
            </w:pPr>
            <w:r w:rsidRPr="00553AEB">
              <w:rPr>
                <w:rFonts w:ascii="Garamond" w:hAnsi="Garamond"/>
              </w:rPr>
              <w:t>Std. Dev</w:t>
            </w:r>
          </w:p>
        </w:tc>
        <w:tc>
          <w:tcPr>
            <w:tcW w:w="1771" w:type="dxa"/>
          </w:tcPr>
          <w:p w:rsidR="00EA18BC" w:rsidRPr="00553AEB" w:rsidRDefault="00EA18BC" w:rsidP="00553AEB">
            <w:pPr>
              <w:spacing w:line="480" w:lineRule="auto"/>
              <w:jc w:val="both"/>
              <w:rPr>
                <w:rFonts w:ascii="Garamond" w:hAnsi="Garamond"/>
              </w:rPr>
            </w:pPr>
            <w:r w:rsidRPr="00553AEB">
              <w:rPr>
                <w:rFonts w:ascii="Garamond" w:hAnsi="Garamond"/>
              </w:rPr>
              <w:t>Min</w:t>
            </w:r>
          </w:p>
        </w:tc>
        <w:tc>
          <w:tcPr>
            <w:tcW w:w="1376" w:type="dxa"/>
          </w:tcPr>
          <w:p w:rsidR="00EA18BC" w:rsidRPr="00553AEB" w:rsidRDefault="00EA18BC" w:rsidP="00553AEB">
            <w:pPr>
              <w:spacing w:line="480" w:lineRule="auto"/>
              <w:jc w:val="both"/>
              <w:rPr>
                <w:rFonts w:ascii="Garamond" w:hAnsi="Garamond"/>
              </w:rPr>
            </w:pPr>
            <w:r w:rsidRPr="00553AEB">
              <w:rPr>
                <w:rFonts w:ascii="Garamond" w:hAnsi="Garamond"/>
              </w:rPr>
              <w:t>Max</w:t>
            </w:r>
          </w:p>
        </w:tc>
      </w:tr>
      <w:tr w:rsidR="00EA18BC" w:rsidRPr="00553AEB" w:rsidTr="00553AEB">
        <w:tc>
          <w:tcPr>
            <w:tcW w:w="1771" w:type="dxa"/>
          </w:tcPr>
          <w:p w:rsidR="00EA18BC" w:rsidRPr="00553AEB" w:rsidRDefault="00EA18BC" w:rsidP="00553AEB">
            <w:pPr>
              <w:spacing w:line="480" w:lineRule="auto"/>
              <w:jc w:val="both"/>
              <w:rPr>
                <w:rFonts w:ascii="Garamond" w:hAnsi="Garamond"/>
              </w:rPr>
            </w:pPr>
            <w:r w:rsidRPr="00553AEB">
              <w:rPr>
                <w:rFonts w:ascii="Garamond" w:hAnsi="Garamond"/>
              </w:rPr>
              <w:t>BVAR</w:t>
            </w:r>
          </w:p>
        </w:tc>
        <w:tc>
          <w:tcPr>
            <w:tcW w:w="1771" w:type="dxa"/>
          </w:tcPr>
          <w:p w:rsidR="00EA18BC" w:rsidRPr="00553AEB" w:rsidRDefault="00EA18BC" w:rsidP="00553AEB">
            <w:pPr>
              <w:spacing w:line="480" w:lineRule="auto"/>
              <w:jc w:val="both"/>
              <w:rPr>
                <w:rFonts w:ascii="Garamond" w:hAnsi="Garamond"/>
              </w:rPr>
            </w:pPr>
            <w:r w:rsidRPr="00553AEB">
              <w:rPr>
                <w:rFonts w:ascii="Garamond" w:hAnsi="Garamond"/>
              </w:rPr>
              <w:t>0.3330</w:t>
            </w:r>
          </w:p>
        </w:tc>
        <w:tc>
          <w:tcPr>
            <w:tcW w:w="1771" w:type="dxa"/>
          </w:tcPr>
          <w:p w:rsidR="00EA18BC" w:rsidRPr="00553AEB" w:rsidRDefault="00EA18BC" w:rsidP="00553AEB">
            <w:pPr>
              <w:spacing w:line="480" w:lineRule="auto"/>
              <w:jc w:val="both"/>
              <w:rPr>
                <w:rFonts w:ascii="Garamond" w:hAnsi="Garamond"/>
              </w:rPr>
            </w:pPr>
            <w:r w:rsidRPr="00553AEB">
              <w:rPr>
                <w:rFonts w:ascii="Garamond" w:hAnsi="Garamond"/>
              </w:rPr>
              <w:t>0.3282</w:t>
            </w:r>
          </w:p>
        </w:tc>
        <w:tc>
          <w:tcPr>
            <w:tcW w:w="1771" w:type="dxa"/>
          </w:tcPr>
          <w:p w:rsidR="00EA18BC" w:rsidRPr="00553AEB" w:rsidRDefault="00EA18BC" w:rsidP="00553AEB">
            <w:pPr>
              <w:spacing w:line="480" w:lineRule="auto"/>
              <w:jc w:val="both"/>
              <w:rPr>
                <w:rFonts w:ascii="Garamond" w:hAnsi="Garamond"/>
              </w:rPr>
            </w:pPr>
            <w:r w:rsidRPr="00553AEB">
              <w:rPr>
                <w:rFonts w:ascii="Garamond" w:hAnsi="Garamond"/>
              </w:rPr>
              <w:t>0.0008</w:t>
            </w:r>
          </w:p>
        </w:tc>
        <w:tc>
          <w:tcPr>
            <w:tcW w:w="1376" w:type="dxa"/>
          </w:tcPr>
          <w:p w:rsidR="00EA18BC" w:rsidRPr="00553AEB" w:rsidRDefault="00EA18BC" w:rsidP="00553AEB">
            <w:pPr>
              <w:spacing w:line="480" w:lineRule="auto"/>
              <w:jc w:val="both"/>
              <w:rPr>
                <w:rFonts w:ascii="Garamond" w:hAnsi="Garamond"/>
              </w:rPr>
            </w:pPr>
            <w:r w:rsidRPr="00553AEB">
              <w:rPr>
                <w:rFonts w:ascii="Garamond" w:hAnsi="Garamond"/>
              </w:rPr>
              <w:t>1.5739</w:t>
            </w:r>
          </w:p>
        </w:tc>
      </w:tr>
      <w:tr w:rsidR="00053D07" w:rsidRPr="00553AEB" w:rsidTr="00553AEB">
        <w:trPr>
          <w:trHeight w:val="270"/>
        </w:trPr>
        <w:tc>
          <w:tcPr>
            <w:tcW w:w="1771" w:type="dxa"/>
          </w:tcPr>
          <w:p w:rsidR="00053D07" w:rsidRPr="00553AEB" w:rsidRDefault="00053D07" w:rsidP="00553AEB">
            <w:pPr>
              <w:spacing w:line="480" w:lineRule="auto"/>
              <w:jc w:val="both"/>
              <w:rPr>
                <w:rFonts w:ascii="Garamond" w:hAnsi="Garamond"/>
              </w:rPr>
            </w:pPr>
            <w:r w:rsidRPr="00553AEB">
              <w:rPr>
                <w:rFonts w:ascii="Garamond" w:hAnsi="Garamond"/>
              </w:rPr>
              <w:t>Subset VAR</w:t>
            </w:r>
          </w:p>
        </w:tc>
        <w:tc>
          <w:tcPr>
            <w:tcW w:w="1771" w:type="dxa"/>
            <w:shd w:val="clear" w:color="auto" w:fill="auto"/>
          </w:tcPr>
          <w:p w:rsidR="00053D07" w:rsidRPr="00553AEB" w:rsidRDefault="00053D07" w:rsidP="00553AEB">
            <w:pPr>
              <w:spacing w:line="480" w:lineRule="auto"/>
              <w:jc w:val="both"/>
              <w:rPr>
                <w:rFonts w:ascii="Garamond" w:hAnsi="Garamond"/>
              </w:rPr>
            </w:pPr>
            <w:r w:rsidRPr="00553AEB">
              <w:rPr>
                <w:rFonts w:ascii="Garamond" w:hAnsi="Garamond"/>
              </w:rPr>
              <w:t>0.3374</w:t>
            </w:r>
          </w:p>
        </w:tc>
        <w:tc>
          <w:tcPr>
            <w:tcW w:w="1771" w:type="dxa"/>
            <w:shd w:val="clear" w:color="auto" w:fill="auto"/>
          </w:tcPr>
          <w:p w:rsidR="00053D07" w:rsidRPr="00553AEB" w:rsidRDefault="00053D07" w:rsidP="00553AEB">
            <w:pPr>
              <w:spacing w:line="480" w:lineRule="auto"/>
              <w:jc w:val="both"/>
              <w:rPr>
                <w:rFonts w:ascii="Garamond" w:hAnsi="Garamond"/>
              </w:rPr>
            </w:pPr>
            <w:r w:rsidRPr="00553AEB">
              <w:rPr>
                <w:rFonts w:ascii="Garamond" w:hAnsi="Garamond"/>
              </w:rPr>
              <w:t>0.3210</w:t>
            </w:r>
          </w:p>
        </w:tc>
        <w:tc>
          <w:tcPr>
            <w:tcW w:w="1771" w:type="dxa"/>
            <w:shd w:val="clear" w:color="auto" w:fill="auto"/>
          </w:tcPr>
          <w:p w:rsidR="00053D07" w:rsidRPr="00553AEB" w:rsidRDefault="00053D07" w:rsidP="00553AEB">
            <w:pPr>
              <w:spacing w:line="480" w:lineRule="auto"/>
              <w:jc w:val="both"/>
              <w:rPr>
                <w:rFonts w:ascii="Garamond" w:hAnsi="Garamond"/>
              </w:rPr>
            </w:pPr>
            <w:r w:rsidRPr="00553AEB">
              <w:rPr>
                <w:rFonts w:ascii="Garamond" w:hAnsi="Garamond"/>
              </w:rPr>
              <w:t>0.0044</w:t>
            </w:r>
          </w:p>
        </w:tc>
        <w:tc>
          <w:tcPr>
            <w:tcW w:w="1376" w:type="dxa"/>
            <w:shd w:val="clear" w:color="auto" w:fill="auto"/>
          </w:tcPr>
          <w:p w:rsidR="00053D07" w:rsidRPr="00553AEB" w:rsidRDefault="00053D07" w:rsidP="00553AEB">
            <w:pPr>
              <w:spacing w:line="480" w:lineRule="auto"/>
              <w:jc w:val="both"/>
              <w:rPr>
                <w:rFonts w:ascii="Garamond" w:hAnsi="Garamond"/>
              </w:rPr>
            </w:pPr>
            <w:r w:rsidRPr="00553AEB">
              <w:rPr>
                <w:rFonts w:ascii="Garamond" w:hAnsi="Garamond"/>
              </w:rPr>
              <w:t>1.9180</w:t>
            </w:r>
          </w:p>
        </w:tc>
      </w:tr>
      <w:tr w:rsidR="00650991" w:rsidRPr="00553AEB" w:rsidTr="00553AEB">
        <w:trPr>
          <w:trHeight w:val="270"/>
        </w:trPr>
        <w:tc>
          <w:tcPr>
            <w:tcW w:w="1771" w:type="dxa"/>
          </w:tcPr>
          <w:p w:rsidR="00650991" w:rsidRPr="00553AEB" w:rsidRDefault="00650991" w:rsidP="00553AEB">
            <w:pPr>
              <w:spacing w:line="480" w:lineRule="auto"/>
              <w:jc w:val="both"/>
              <w:rPr>
                <w:rFonts w:ascii="Garamond" w:hAnsi="Garamond"/>
              </w:rPr>
            </w:pPr>
            <w:r w:rsidRPr="00553AEB">
              <w:rPr>
                <w:rFonts w:ascii="Garamond" w:hAnsi="Garamond"/>
              </w:rPr>
              <w:t>SEM</w:t>
            </w:r>
          </w:p>
        </w:tc>
        <w:tc>
          <w:tcPr>
            <w:tcW w:w="1771" w:type="dxa"/>
            <w:shd w:val="clear" w:color="auto" w:fill="auto"/>
          </w:tcPr>
          <w:p w:rsidR="00650991" w:rsidRPr="00553AEB" w:rsidRDefault="00650991" w:rsidP="00553AEB">
            <w:pPr>
              <w:spacing w:line="480" w:lineRule="auto"/>
              <w:jc w:val="both"/>
              <w:rPr>
                <w:rFonts w:ascii="Garamond" w:hAnsi="Garamond"/>
              </w:rPr>
            </w:pPr>
            <w:r w:rsidRPr="00553AEB">
              <w:rPr>
                <w:rFonts w:ascii="Garamond" w:hAnsi="Garamond"/>
              </w:rPr>
              <w:t>0.3779</w:t>
            </w:r>
          </w:p>
        </w:tc>
        <w:tc>
          <w:tcPr>
            <w:tcW w:w="1771" w:type="dxa"/>
            <w:shd w:val="clear" w:color="auto" w:fill="auto"/>
          </w:tcPr>
          <w:p w:rsidR="00650991" w:rsidRPr="00553AEB" w:rsidRDefault="00650991" w:rsidP="00553AEB">
            <w:pPr>
              <w:spacing w:line="480" w:lineRule="auto"/>
              <w:jc w:val="both"/>
              <w:rPr>
                <w:rFonts w:ascii="Garamond" w:hAnsi="Garamond"/>
              </w:rPr>
            </w:pPr>
            <w:r w:rsidRPr="00553AEB">
              <w:rPr>
                <w:rFonts w:ascii="Garamond" w:hAnsi="Garamond"/>
              </w:rPr>
              <w:t>0.4403</w:t>
            </w:r>
          </w:p>
        </w:tc>
        <w:tc>
          <w:tcPr>
            <w:tcW w:w="1771" w:type="dxa"/>
            <w:shd w:val="clear" w:color="auto" w:fill="auto"/>
          </w:tcPr>
          <w:p w:rsidR="00650991" w:rsidRPr="00553AEB" w:rsidRDefault="00650991" w:rsidP="00553AEB">
            <w:pPr>
              <w:spacing w:line="480" w:lineRule="auto"/>
              <w:jc w:val="both"/>
              <w:rPr>
                <w:rFonts w:ascii="Garamond" w:hAnsi="Garamond"/>
              </w:rPr>
            </w:pPr>
            <w:r w:rsidRPr="00553AEB">
              <w:rPr>
                <w:rFonts w:ascii="Garamond" w:hAnsi="Garamond"/>
              </w:rPr>
              <w:t>0.0034</w:t>
            </w:r>
          </w:p>
        </w:tc>
        <w:tc>
          <w:tcPr>
            <w:tcW w:w="1376" w:type="dxa"/>
            <w:shd w:val="clear" w:color="auto" w:fill="auto"/>
          </w:tcPr>
          <w:p w:rsidR="00650991" w:rsidRPr="00553AEB" w:rsidRDefault="00650991" w:rsidP="00553AEB">
            <w:pPr>
              <w:spacing w:line="480" w:lineRule="auto"/>
              <w:jc w:val="both"/>
              <w:rPr>
                <w:rFonts w:ascii="Garamond" w:hAnsi="Garamond"/>
              </w:rPr>
            </w:pPr>
            <w:r w:rsidRPr="00553AEB">
              <w:rPr>
                <w:rFonts w:ascii="Garamond" w:hAnsi="Garamond"/>
              </w:rPr>
              <w:t>2.6275</w:t>
            </w:r>
          </w:p>
        </w:tc>
      </w:tr>
      <w:tr w:rsidR="00650991" w:rsidRPr="00553AEB" w:rsidTr="00553AEB">
        <w:tc>
          <w:tcPr>
            <w:tcW w:w="1771" w:type="dxa"/>
          </w:tcPr>
          <w:p w:rsidR="00650991" w:rsidRPr="00553AEB" w:rsidRDefault="00650991" w:rsidP="00553AEB">
            <w:pPr>
              <w:spacing w:line="480" w:lineRule="auto"/>
              <w:jc w:val="both"/>
              <w:rPr>
                <w:rFonts w:ascii="Garamond" w:hAnsi="Garamond"/>
              </w:rPr>
            </w:pPr>
            <w:r w:rsidRPr="00553AEB">
              <w:rPr>
                <w:rFonts w:ascii="Garamond" w:hAnsi="Garamond"/>
              </w:rPr>
              <w:t>LRM</w:t>
            </w:r>
          </w:p>
        </w:tc>
        <w:tc>
          <w:tcPr>
            <w:tcW w:w="1771" w:type="dxa"/>
          </w:tcPr>
          <w:p w:rsidR="00650991" w:rsidRPr="00553AEB" w:rsidRDefault="00650991" w:rsidP="00553AEB">
            <w:pPr>
              <w:spacing w:line="480" w:lineRule="auto"/>
              <w:jc w:val="both"/>
              <w:rPr>
                <w:rFonts w:ascii="Garamond" w:hAnsi="Garamond"/>
              </w:rPr>
            </w:pPr>
            <w:r w:rsidRPr="00553AEB">
              <w:rPr>
                <w:rFonts w:ascii="Garamond" w:hAnsi="Garamond"/>
              </w:rPr>
              <w:t>0.3499</w:t>
            </w:r>
          </w:p>
        </w:tc>
        <w:tc>
          <w:tcPr>
            <w:tcW w:w="1771" w:type="dxa"/>
          </w:tcPr>
          <w:p w:rsidR="00650991" w:rsidRPr="00553AEB" w:rsidRDefault="00650991" w:rsidP="00553AEB">
            <w:pPr>
              <w:spacing w:line="480" w:lineRule="auto"/>
              <w:jc w:val="both"/>
              <w:rPr>
                <w:rFonts w:ascii="Garamond" w:hAnsi="Garamond"/>
              </w:rPr>
            </w:pPr>
            <w:r w:rsidRPr="00553AEB">
              <w:rPr>
                <w:rFonts w:ascii="Garamond" w:hAnsi="Garamond"/>
              </w:rPr>
              <w:t>0.3677</w:t>
            </w:r>
          </w:p>
        </w:tc>
        <w:tc>
          <w:tcPr>
            <w:tcW w:w="1771" w:type="dxa"/>
          </w:tcPr>
          <w:p w:rsidR="00650991" w:rsidRPr="00553AEB" w:rsidRDefault="00650991" w:rsidP="00553AEB">
            <w:pPr>
              <w:spacing w:line="480" w:lineRule="auto"/>
              <w:jc w:val="both"/>
              <w:rPr>
                <w:rFonts w:ascii="Garamond" w:hAnsi="Garamond"/>
              </w:rPr>
            </w:pPr>
            <w:r w:rsidRPr="00553AEB">
              <w:rPr>
                <w:rFonts w:ascii="Garamond" w:hAnsi="Garamond"/>
              </w:rPr>
              <w:t>0.0007</w:t>
            </w:r>
          </w:p>
        </w:tc>
        <w:tc>
          <w:tcPr>
            <w:tcW w:w="1376" w:type="dxa"/>
          </w:tcPr>
          <w:p w:rsidR="00650991" w:rsidRPr="00553AEB" w:rsidRDefault="00650991" w:rsidP="00553AEB">
            <w:pPr>
              <w:spacing w:line="480" w:lineRule="auto"/>
              <w:jc w:val="both"/>
              <w:rPr>
                <w:rFonts w:ascii="Garamond" w:hAnsi="Garamond"/>
              </w:rPr>
            </w:pPr>
            <w:r w:rsidRPr="00553AEB">
              <w:rPr>
                <w:rFonts w:ascii="Garamond" w:hAnsi="Garamond"/>
              </w:rPr>
              <w:t>2.2481</w:t>
            </w:r>
          </w:p>
        </w:tc>
      </w:tr>
      <w:tr w:rsidR="00650991" w:rsidRPr="00553AEB" w:rsidTr="00553AEB">
        <w:tc>
          <w:tcPr>
            <w:tcW w:w="1771" w:type="dxa"/>
          </w:tcPr>
          <w:p w:rsidR="00650991" w:rsidRPr="00553AEB" w:rsidRDefault="00650991" w:rsidP="00553AEB">
            <w:pPr>
              <w:spacing w:line="480" w:lineRule="auto"/>
              <w:jc w:val="both"/>
              <w:rPr>
                <w:rFonts w:ascii="Garamond" w:hAnsi="Garamond"/>
              </w:rPr>
            </w:pPr>
            <w:r w:rsidRPr="007B4968">
              <w:t>GARCH</w:t>
            </w:r>
          </w:p>
        </w:tc>
        <w:tc>
          <w:tcPr>
            <w:tcW w:w="1771" w:type="dxa"/>
          </w:tcPr>
          <w:p w:rsidR="00650991" w:rsidRPr="00553AEB" w:rsidRDefault="00650991" w:rsidP="00553AEB">
            <w:pPr>
              <w:spacing w:line="480" w:lineRule="auto"/>
              <w:jc w:val="both"/>
              <w:rPr>
                <w:rFonts w:ascii="Garamond" w:hAnsi="Garamond"/>
              </w:rPr>
            </w:pPr>
            <w:r w:rsidRPr="007B4968">
              <w:t>0.3461</w:t>
            </w:r>
          </w:p>
        </w:tc>
        <w:tc>
          <w:tcPr>
            <w:tcW w:w="1771" w:type="dxa"/>
          </w:tcPr>
          <w:p w:rsidR="00650991" w:rsidRPr="00553AEB" w:rsidRDefault="00650991" w:rsidP="00553AEB">
            <w:pPr>
              <w:spacing w:line="480" w:lineRule="auto"/>
              <w:jc w:val="both"/>
              <w:rPr>
                <w:rFonts w:ascii="Garamond" w:hAnsi="Garamond"/>
              </w:rPr>
            </w:pPr>
            <w:r w:rsidRPr="007B4968">
              <w:t>0.3611</w:t>
            </w:r>
          </w:p>
        </w:tc>
        <w:tc>
          <w:tcPr>
            <w:tcW w:w="1771" w:type="dxa"/>
          </w:tcPr>
          <w:p w:rsidR="00650991" w:rsidRPr="00553AEB" w:rsidRDefault="00650991" w:rsidP="00553AEB">
            <w:pPr>
              <w:spacing w:line="480" w:lineRule="auto"/>
              <w:jc w:val="both"/>
              <w:rPr>
                <w:rFonts w:ascii="Garamond" w:hAnsi="Garamond"/>
              </w:rPr>
            </w:pPr>
            <w:r w:rsidRPr="007B4968">
              <w:t>0.0007</w:t>
            </w:r>
          </w:p>
        </w:tc>
        <w:tc>
          <w:tcPr>
            <w:tcW w:w="1376" w:type="dxa"/>
          </w:tcPr>
          <w:p w:rsidR="00650991" w:rsidRPr="00553AEB" w:rsidRDefault="00650991" w:rsidP="00553AEB">
            <w:pPr>
              <w:spacing w:line="480" w:lineRule="auto"/>
              <w:jc w:val="both"/>
              <w:rPr>
                <w:rFonts w:ascii="Garamond" w:hAnsi="Garamond"/>
              </w:rPr>
            </w:pPr>
            <w:r w:rsidRPr="007B4968">
              <w:t>2.1850</w:t>
            </w:r>
          </w:p>
        </w:tc>
      </w:tr>
    </w:tbl>
    <w:p w:rsidR="00EA18BC" w:rsidRPr="00E3099E" w:rsidRDefault="00EA18BC" w:rsidP="00EA18BC">
      <w:pPr>
        <w:spacing w:line="480" w:lineRule="auto"/>
        <w:jc w:val="both"/>
        <w:rPr>
          <w:rFonts w:ascii="Garamond" w:hAnsi="Garamond"/>
        </w:rPr>
      </w:pPr>
    </w:p>
    <w:p w:rsidR="00EA18BC" w:rsidRPr="00E3099E" w:rsidRDefault="00EA18BC" w:rsidP="00EA18BC">
      <w:pPr>
        <w:spacing w:line="360" w:lineRule="auto"/>
        <w:ind w:left="360"/>
        <w:jc w:val="both"/>
        <w:rPr>
          <w:rFonts w:ascii="Garamond" w:hAnsi="Garamond"/>
        </w:rPr>
      </w:pPr>
      <w:r w:rsidRPr="00E3099E">
        <w:rPr>
          <w:rFonts w:ascii="Garamond" w:hAnsi="Garamond"/>
        </w:rPr>
        <w:t xml:space="preserve">MAPE:   </w:t>
      </w:r>
      <w:r w:rsidRPr="00E3099E">
        <w:rPr>
          <w:rFonts w:ascii="Garamond" w:hAnsi="Garamond"/>
        </w:rPr>
        <w:tab/>
        <w:t xml:space="preserve"> Mean Absolute Percentage Error</w:t>
      </w:r>
    </w:p>
    <w:p w:rsidR="00EA18BC" w:rsidRPr="00E3099E" w:rsidRDefault="00EA18BC" w:rsidP="00EA18BC">
      <w:pPr>
        <w:spacing w:line="360" w:lineRule="auto"/>
        <w:ind w:left="360"/>
        <w:jc w:val="both"/>
        <w:rPr>
          <w:rFonts w:ascii="Garamond" w:hAnsi="Garamond"/>
        </w:rPr>
      </w:pPr>
      <w:r w:rsidRPr="00E3099E">
        <w:rPr>
          <w:rFonts w:ascii="Garamond" w:hAnsi="Garamond"/>
        </w:rPr>
        <w:t>Std. Dev:</w:t>
      </w:r>
      <w:r w:rsidRPr="00E3099E">
        <w:rPr>
          <w:rFonts w:ascii="Garamond" w:hAnsi="Garamond"/>
        </w:rPr>
        <w:tab/>
        <w:t xml:space="preserve"> Standard deviation for Absolute Percentage Error</w:t>
      </w:r>
    </w:p>
    <w:p w:rsidR="00EA18BC" w:rsidRPr="00E3099E" w:rsidRDefault="00EA18BC" w:rsidP="00EA18BC">
      <w:pPr>
        <w:spacing w:line="360" w:lineRule="auto"/>
        <w:ind w:left="360"/>
        <w:jc w:val="both"/>
        <w:rPr>
          <w:rFonts w:ascii="Garamond" w:hAnsi="Garamond"/>
        </w:rPr>
      </w:pPr>
      <w:r w:rsidRPr="00E3099E">
        <w:rPr>
          <w:rFonts w:ascii="Garamond" w:hAnsi="Garamond"/>
        </w:rPr>
        <w:t>Min:</w:t>
      </w:r>
      <w:r w:rsidRPr="00E3099E">
        <w:rPr>
          <w:rFonts w:ascii="Garamond" w:hAnsi="Garamond"/>
        </w:rPr>
        <w:tab/>
        <w:t>The minimum value for Absolute Percentage Error</w:t>
      </w:r>
    </w:p>
    <w:p w:rsidR="00EA18BC" w:rsidRPr="00E3099E" w:rsidRDefault="00EA18BC" w:rsidP="00EA18BC">
      <w:pPr>
        <w:spacing w:line="360" w:lineRule="auto"/>
        <w:ind w:left="360"/>
        <w:jc w:val="both"/>
        <w:rPr>
          <w:rFonts w:ascii="Garamond" w:hAnsi="Garamond"/>
        </w:rPr>
      </w:pPr>
      <w:r w:rsidRPr="00E3099E">
        <w:rPr>
          <w:rFonts w:ascii="Garamond" w:hAnsi="Garamond"/>
        </w:rPr>
        <w:t xml:space="preserve">Max:   </w:t>
      </w:r>
      <w:r w:rsidRPr="00E3099E">
        <w:rPr>
          <w:rFonts w:ascii="Garamond" w:hAnsi="Garamond"/>
        </w:rPr>
        <w:tab/>
        <w:t>The maximum value for Absolute Percentage Error</w:t>
      </w:r>
    </w:p>
    <w:p w:rsidR="002336DC" w:rsidRDefault="002336DC" w:rsidP="002336DC">
      <w:pPr>
        <w:autoSpaceDE w:val="0"/>
        <w:autoSpaceDN w:val="0"/>
        <w:adjustRightInd w:val="0"/>
        <w:rPr>
          <w:rFonts w:ascii="Garamond" w:hAnsi="Garamond"/>
          <w:sz w:val="16"/>
          <w:szCs w:val="16"/>
        </w:rPr>
      </w:pPr>
    </w:p>
    <w:p w:rsidR="002336DC" w:rsidRDefault="002336DC" w:rsidP="002336DC">
      <w:pPr>
        <w:autoSpaceDE w:val="0"/>
        <w:autoSpaceDN w:val="0"/>
        <w:adjustRightInd w:val="0"/>
        <w:rPr>
          <w:rFonts w:ascii="Garamond" w:hAnsi="Garamond"/>
          <w:b/>
        </w:rPr>
      </w:pPr>
    </w:p>
    <w:p w:rsidR="002336DC" w:rsidRPr="00604DD7" w:rsidRDefault="002336DC" w:rsidP="002336DC">
      <w:pPr>
        <w:autoSpaceDE w:val="0"/>
        <w:autoSpaceDN w:val="0"/>
        <w:adjustRightInd w:val="0"/>
        <w:rPr>
          <w:rFonts w:ascii="Garamond" w:hAnsi="Garamond"/>
          <w:b/>
        </w:rPr>
      </w:pPr>
    </w:p>
    <w:p w:rsidR="00B84306" w:rsidRPr="0065233D" w:rsidRDefault="00D51133" w:rsidP="00AB6F89">
      <w:pPr>
        <w:spacing w:line="360" w:lineRule="auto"/>
        <w:ind w:left="360"/>
        <w:jc w:val="both"/>
        <w:rPr>
          <w:rFonts w:ascii="Garamond" w:hAnsi="Garamond"/>
          <w:b/>
        </w:rPr>
      </w:pPr>
      <w:r>
        <w:rPr>
          <w:b/>
        </w:rPr>
        <w:br w:type="page"/>
      </w:r>
      <w:bookmarkStart w:id="38" w:name="_Ref163185987"/>
      <w:r w:rsidR="00B84306" w:rsidRPr="0065233D">
        <w:rPr>
          <w:rFonts w:ascii="Garamond" w:hAnsi="Garamond"/>
          <w:b/>
        </w:rPr>
        <w:lastRenderedPageBreak/>
        <w:t xml:space="preserve">Table </w:t>
      </w:r>
      <w:r w:rsidR="00B84306" w:rsidRPr="0065233D">
        <w:rPr>
          <w:rFonts w:ascii="Garamond" w:hAnsi="Garamond"/>
          <w:b/>
        </w:rPr>
        <w:fldChar w:fldCharType="begin"/>
      </w:r>
      <w:r w:rsidR="00B84306" w:rsidRPr="0065233D">
        <w:rPr>
          <w:rFonts w:ascii="Garamond" w:hAnsi="Garamond"/>
          <w:b/>
        </w:rPr>
        <w:instrText xml:space="preserve"> SEQ Table \* ARABIC </w:instrText>
      </w:r>
      <w:r w:rsidR="00B84306" w:rsidRPr="0065233D">
        <w:rPr>
          <w:rFonts w:ascii="Garamond" w:hAnsi="Garamond"/>
          <w:b/>
        </w:rPr>
        <w:fldChar w:fldCharType="separate"/>
      </w:r>
      <w:r w:rsidR="00090478">
        <w:rPr>
          <w:rFonts w:ascii="Garamond" w:hAnsi="Garamond"/>
          <w:b/>
          <w:noProof/>
        </w:rPr>
        <w:t>3</w:t>
      </w:r>
      <w:r w:rsidR="00B84306" w:rsidRPr="0065233D">
        <w:rPr>
          <w:rFonts w:ascii="Garamond" w:hAnsi="Garamond"/>
          <w:b/>
        </w:rPr>
        <w:fldChar w:fldCharType="end"/>
      </w:r>
      <w:bookmarkEnd w:id="38"/>
      <w:r w:rsidR="00B84306" w:rsidRPr="0065233D">
        <w:rPr>
          <w:rFonts w:ascii="Garamond" w:hAnsi="Garamond"/>
          <w:b/>
        </w:rPr>
        <w:t xml:space="preserve">: </w:t>
      </w:r>
      <w:r w:rsidR="00AB6F89" w:rsidRPr="0065233D">
        <w:rPr>
          <w:rFonts w:ascii="Garamond" w:hAnsi="Garamond"/>
          <w:b/>
        </w:rPr>
        <w:t>Error Rates Comparison between Error-correction and Non-correction Using Daily Quantity Aggregate Data</w:t>
      </w:r>
      <w:r w:rsidR="006E229C" w:rsidRPr="0065233D" w:rsidDel="006E229C">
        <w:rPr>
          <w:rFonts w:ascii="Garamond" w:hAnsi="Garamond"/>
          <w:b/>
        </w:rPr>
        <w:t xml:space="preserve"> </w:t>
      </w:r>
      <w:r w:rsidR="00AB6F89" w:rsidRPr="0065233D">
        <w:rPr>
          <w:rFonts w:ascii="Garamond" w:hAnsi="Garamond"/>
          <w:b/>
        </w:rPr>
        <w:t>, α=0.05</w:t>
      </w:r>
    </w:p>
    <w:p w:rsidR="00B84306" w:rsidRDefault="00B84306">
      <w:pPr>
        <w:rPr>
          <w:rFonts w:ascii="Garamond" w:hAnsi="Garamond"/>
          <w:b/>
        </w:rPr>
      </w:pP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4"/>
        <w:gridCol w:w="1206"/>
        <w:gridCol w:w="1221"/>
        <w:gridCol w:w="1221"/>
        <w:gridCol w:w="1206"/>
        <w:gridCol w:w="1221"/>
        <w:gridCol w:w="1221"/>
        <w:tblGridChange w:id="39">
          <w:tblGrid>
            <w:gridCol w:w="1164"/>
            <w:gridCol w:w="1206"/>
            <w:gridCol w:w="1221"/>
            <w:gridCol w:w="1221"/>
            <w:gridCol w:w="1206"/>
            <w:gridCol w:w="1221"/>
            <w:gridCol w:w="1221"/>
          </w:tblGrid>
        </w:tblGridChange>
      </w:tblGrid>
      <w:tr w:rsidR="00B84306" w:rsidRPr="00553AEB" w:rsidTr="00553AEB">
        <w:trPr>
          <w:trHeight w:val="508"/>
        </w:trPr>
        <w:tc>
          <w:tcPr>
            <w:tcW w:w="1164" w:type="dxa"/>
          </w:tcPr>
          <w:p w:rsidR="00B84306" w:rsidRPr="00553AEB" w:rsidRDefault="00B84306" w:rsidP="00553AEB">
            <w:pPr>
              <w:jc w:val="both"/>
              <w:rPr>
                <w:rFonts w:ascii="Garamond" w:hAnsi="Garamond"/>
              </w:rPr>
            </w:pPr>
          </w:p>
        </w:tc>
        <w:tc>
          <w:tcPr>
            <w:tcW w:w="3648" w:type="dxa"/>
            <w:gridSpan w:val="3"/>
          </w:tcPr>
          <w:p w:rsidR="00B84306" w:rsidRPr="00553AEB" w:rsidRDefault="00B84306" w:rsidP="00553AEB">
            <w:pPr>
              <w:jc w:val="both"/>
              <w:rPr>
                <w:rFonts w:ascii="Garamond" w:hAnsi="Garamond"/>
                <w:b/>
              </w:rPr>
            </w:pPr>
            <w:r w:rsidRPr="00553AEB">
              <w:rPr>
                <w:rFonts w:ascii="Garamond" w:hAnsi="Garamond"/>
                <w:b/>
              </w:rPr>
              <w:t>False Positive</w:t>
            </w:r>
          </w:p>
        </w:tc>
        <w:tc>
          <w:tcPr>
            <w:tcW w:w="3648" w:type="dxa"/>
            <w:gridSpan w:val="3"/>
          </w:tcPr>
          <w:p w:rsidR="00B84306" w:rsidRPr="00553AEB" w:rsidRDefault="00B84306" w:rsidP="00553AEB">
            <w:pPr>
              <w:jc w:val="both"/>
              <w:rPr>
                <w:rFonts w:ascii="Garamond" w:hAnsi="Garamond"/>
                <w:b/>
              </w:rPr>
            </w:pPr>
            <w:r w:rsidRPr="00553AEB">
              <w:rPr>
                <w:rFonts w:ascii="Garamond" w:hAnsi="Garamond"/>
                <w:b/>
              </w:rPr>
              <w:t>False Negative</w:t>
            </w:r>
          </w:p>
        </w:tc>
      </w:tr>
      <w:tr w:rsidR="00B84306" w:rsidRPr="00553AEB" w:rsidTr="00553AEB">
        <w:trPr>
          <w:trHeight w:val="508"/>
        </w:trPr>
        <w:tc>
          <w:tcPr>
            <w:tcW w:w="1164" w:type="dxa"/>
          </w:tcPr>
          <w:p w:rsidR="00B84306" w:rsidRPr="00553AEB" w:rsidRDefault="00B84306" w:rsidP="00553AEB">
            <w:pPr>
              <w:jc w:val="both"/>
              <w:rPr>
                <w:rFonts w:ascii="Garamond" w:hAnsi="Garamond"/>
              </w:rPr>
            </w:pPr>
          </w:p>
        </w:tc>
        <w:tc>
          <w:tcPr>
            <w:tcW w:w="1206" w:type="dxa"/>
          </w:tcPr>
          <w:p w:rsidR="00B84306" w:rsidRPr="00553AEB" w:rsidRDefault="00B84306" w:rsidP="00553AEB">
            <w:pPr>
              <w:jc w:val="both"/>
              <w:rPr>
                <w:rFonts w:ascii="Garamond" w:hAnsi="Garamond"/>
              </w:rPr>
            </w:pPr>
            <w:r w:rsidRPr="00553AEB">
              <w:rPr>
                <w:rFonts w:ascii="Garamond" w:hAnsi="Garamond"/>
              </w:rPr>
              <w:t>Error</w:t>
            </w:r>
          </w:p>
          <w:p w:rsidR="00B84306" w:rsidRPr="00553AEB" w:rsidRDefault="00B84306" w:rsidP="00553AEB">
            <w:pPr>
              <w:jc w:val="both"/>
              <w:rPr>
                <w:rFonts w:ascii="Garamond" w:hAnsi="Garamond"/>
              </w:rPr>
            </w:pPr>
            <w:r w:rsidRPr="00553AEB">
              <w:rPr>
                <w:rFonts w:ascii="Garamond" w:hAnsi="Garamond"/>
              </w:rPr>
              <w:t>Magnitude</w:t>
            </w:r>
          </w:p>
        </w:tc>
        <w:tc>
          <w:tcPr>
            <w:tcW w:w="1221" w:type="dxa"/>
          </w:tcPr>
          <w:p w:rsidR="00B84306" w:rsidRPr="00553AEB" w:rsidRDefault="00B84306" w:rsidP="00553AEB">
            <w:pPr>
              <w:jc w:val="both"/>
              <w:rPr>
                <w:rFonts w:ascii="Garamond" w:hAnsi="Garamond"/>
              </w:rPr>
            </w:pPr>
            <w:r w:rsidRPr="00553AEB">
              <w:rPr>
                <w:rFonts w:ascii="Garamond" w:hAnsi="Garamond"/>
              </w:rPr>
              <w:t>Error Correction</w:t>
            </w:r>
          </w:p>
        </w:tc>
        <w:tc>
          <w:tcPr>
            <w:tcW w:w="1221" w:type="dxa"/>
          </w:tcPr>
          <w:p w:rsidR="00B84306" w:rsidRPr="00553AEB" w:rsidRDefault="00B84306" w:rsidP="00553AEB">
            <w:pPr>
              <w:jc w:val="both"/>
              <w:rPr>
                <w:rFonts w:ascii="Garamond" w:hAnsi="Garamond"/>
              </w:rPr>
            </w:pPr>
            <w:r w:rsidRPr="00553AEB">
              <w:rPr>
                <w:rFonts w:ascii="Garamond" w:hAnsi="Garamond"/>
              </w:rPr>
              <w:t>Non-</w:t>
            </w:r>
          </w:p>
          <w:p w:rsidR="00B84306" w:rsidRPr="00553AEB" w:rsidRDefault="00B84306" w:rsidP="00553AEB">
            <w:pPr>
              <w:jc w:val="both"/>
              <w:rPr>
                <w:rFonts w:ascii="Garamond" w:hAnsi="Garamond"/>
              </w:rPr>
            </w:pPr>
            <w:r w:rsidRPr="00553AEB">
              <w:rPr>
                <w:rFonts w:ascii="Garamond" w:hAnsi="Garamond"/>
              </w:rPr>
              <w:t>Correction</w:t>
            </w:r>
          </w:p>
        </w:tc>
        <w:tc>
          <w:tcPr>
            <w:tcW w:w="1206" w:type="dxa"/>
          </w:tcPr>
          <w:p w:rsidR="00B84306" w:rsidRPr="00553AEB" w:rsidRDefault="00B84306" w:rsidP="00553AEB">
            <w:pPr>
              <w:jc w:val="both"/>
              <w:rPr>
                <w:rFonts w:ascii="Garamond" w:hAnsi="Garamond"/>
              </w:rPr>
            </w:pPr>
            <w:r w:rsidRPr="00553AEB">
              <w:rPr>
                <w:rFonts w:ascii="Garamond" w:hAnsi="Garamond"/>
              </w:rPr>
              <w:t>Error Magnitude</w:t>
            </w:r>
          </w:p>
        </w:tc>
        <w:tc>
          <w:tcPr>
            <w:tcW w:w="1221" w:type="dxa"/>
          </w:tcPr>
          <w:p w:rsidR="00B84306" w:rsidRPr="00553AEB" w:rsidRDefault="00B84306" w:rsidP="00553AEB">
            <w:pPr>
              <w:jc w:val="both"/>
              <w:rPr>
                <w:rFonts w:ascii="Garamond" w:hAnsi="Garamond"/>
              </w:rPr>
            </w:pPr>
            <w:r w:rsidRPr="00553AEB">
              <w:rPr>
                <w:rFonts w:ascii="Garamond" w:hAnsi="Garamond"/>
              </w:rPr>
              <w:t>Error-Correction</w:t>
            </w:r>
          </w:p>
        </w:tc>
        <w:tc>
          <w:tcPr>
            <w:tcW w:w="1221" w:type="dxa"/>
          </w:tcPr>
          <w:p w:rsidR="00B84306" w:rsidRPr="00553AEB" w:rsidRDefault="00B84306" w:rsidP="00553AEB">
            <w:pPr>
              <w:jc w:val="both"/>
              <w:rPr>
                <w:rFonts w:ascii="Garamond" w:hAnsi="Garamond"/>
              </w:rPr>
            </w:pPr>
            <w:r w:rsidRPr="00553AEB">
              <w:rPr>
                <w:rFonts w:ascii="Garamond" w:hAnsi="Garamond"/>
              </w:rPr>
              <w:t>Non-Correction</w:t>
            </w:r>
          </w:p>
        </w:tc>
      </w:tr>
      <w:tr w:rsidR="00B84306" w:rsidRPr="00553AEB" w:rsidTr="00553AEB">
        <w:trPr>
          <w:trHeight w:val="287"/>
        </w:trPr>
        <w:tc>
          <w:tcPr>
            <w:tcW w:w="1164" w:type="dxa"/>
            <w:vMerge w:val="restart"/>
          </w:tcPr>
          <w:p w:rsidR="00B84306" w:rsidRPr="00553AEB" w:rsidRDefault="00B84306" w:rsidP="00553AEB">
            <w:pPr>
              <w:jc w:val="both"/>
              <w:rPr>
                <w:rFonts w:ascii="Garamond" w:hAnsi="Garamond"/>
                <w:b/>
                <w:i/>
              </w:rPr>
            </w:pPr>
            <w:r w:rsidRPr="00553AEB">
              <w:rPr>
                <w:rFonts w:ascii="Garamond" w:hAnsi="Garamond"/>
                <w:b/>
                <w:i/>
              </w:rPr>
              <w:t>Bayesian</w:t>
            </w:r>
          </w:p>
          <w:p w:rsidR="00B84306" w:rsidRPr="00553AEB" w:rsidRDefault="00B84306" w:rsidP="00553AEB">
            <w:pPr>
              <w:jc w:val="both"/>
              <w:rPr>
                <w:rFonts w:ascii="Garamond" w:hAnsi="Garamond"/>
                <w:b/>
                <w:i/>
              </w:rPr>
            </w:pPr>
          </w:p>
          <w:p w:rsidR="00F82A16" w:rsidRPr="00553AEB" w:rsidRDefault="00F82A16" w:rsidP="00553AEB">
            <w:pPr>
              <w:jc w:val="both"/>
              <w:rPr>
                <w:rFonts w:ascii="Garamond" w:hAnsi="Garamond"/>
                <w:b/>
                <w:i/>
              </w:rPr>
            </w:pPr>
            <w:r w:rsidRPr="00553AEB">
              <w:rPr>
                <w:rFonts w:ascii="Garamond" w:hAnsi="Garamond"/>
                <w:b/>
                <w:i/>
              </w:rPr>
              <w:t>VAR</w:t>
            </w:r>
          </w:p>
        </w:tc>
        <w:tc>
          <w:tcPr>
            <w:tcW w:w="1206" w:type="dxa"/>
          </w:tcPr>
          <w:p w:rsidR="00B84306" w:rsidRPr="00553AEB" w:rsidRDefault="00B84306" w:rsidP="00553AEB">
            <w:pPr>
              <w:jc w:val="both"/>
              <w:rPr>
                <w:rFonts w:ascii="Garamond" w:hAnsi="Garamond"/>
              </w:rPr>
            </w:pPr>
            <w:r w:rsidRPr="00553AEB">
              <w:rPr>
                <w:rFonts w:ascii="Garamond" w:hAnsi="Garamond"/>
              </w:rPr>
              <w:t>10%</w:t>
            </w:r>
          </w:p>
        </w:tc>
        <w:tc>
          <w:tcPr>
            <w:tcW w:w="1221" w:type="dxa"/>
          </w:tcPr>
          <w:p w:rsidR="00B84306" w:rsidRPr="00553AEB" w:rsidRDefault="00B84306" w:rsidP="00553AEB">
            <w:pPr>
              <w:jc w:val="both"/>
              <w:rPr>
                <w:rFonts w:ascii="Garamond" w:hAnsi="Garamond"/>
              </w:rPr>
            </w:pPr>
            <w:r w:rsidRPr="00553AEB">
              <w:rPr>
                <w:rFonts w:ascii="Garamond" w:hAnsi="Garamond"/>
              </w:rPr>
              <w:t>0.342</w:t>
            </w:r>
          </w:p>
        </w:tc>
        <w:tc>
          <w:tcPr>
            <w:tcW w:w="1221" w:type="dxa"/>
          </w:tcPr>
          <w:p w:rsidR="00B84306" w:rsidRPr="00553AEB" w:rsidRDefault="00B84306" w:rsidP="00553AEB">
            <w:pPr>
              <w:jc w:val="both"/>
              <w:rPr>
                <w:rFonts w:ascii="Garamond" w:hAnsi="Garamond"/>
              </w:rPr>
            </w:pPr>
            <w:r w:rsidRPr="00553AEB">
              <w:rPr>
                <w:rFonts w:ascii="Garamond" w:hAnsi="Garamond"/>
              </w:rPr>
              <w:t>0.336</w:t>
            </w:r>
          </w:p>
        </w:tc>
        <w:tc>
          <w:tcPr>
            <w:tcW w:w="1206" w:type="dxa"/>
          </w:tcPr>
          <w:p w:rsidR="00B84306" w:rsidRPr="00553AEB" w:rsidRDefault="00B84306" w:rsidP="00553AEB">
            <w:pPr>
              <w:jc w:val="both"/>
              <w:rPr>
                <w:rFonts w:ascii="Garamond" w:hAnsi="Garamond"/>
              </w:rPr>
            </w:pPr>
            <w:r w:rsidRPr="00553AEB">
              <w:rPr>
                <w:rFonts w:ascii="Garamond" w:hAnsi="Garamond"/>
              </w:rPr>
              <w:t>10%</w:t>
            </w:r>
          </w:p>
        </w:tc>
        <w:tc>
          <w:tcPr>
            <w:tcW w:w="1221" w:type="dxa"/>
          </w:tcPr>
          <w:p w:rsidR="00B84306" w:rsidRPr="00553AEB" w:rsidRDefault="00B84306" w:rsidP="00553AEB">
            <w:pPr>
              <w:jc w:val="both"/>
              <w:rPr>
                <w:rFonts w:ascii="Garamond" w:hAnsi="Garamond"/>
              </w:rPr>
            </w:pPr>
            <w:r w:rsidRPr="00553AEB">
              <w:rPr>
                <w:rFonts w:ascii="Garamond" w:hAnsi="Garamond"/>
              </w:rPr>
              <w:t>0.5500</w:t>
            </w:r>
          </w:p>
        </w:tc>
        <w:tc>
          <w:tcPr>
            <w:tcW w:w="1221" w:type="dxa"/>
          </w:tcPr>
          <w:p w:rsidR="00B84306" w:rsidRPr="00553AEB" w:rsidRDefault="00B84306" w:rsidP="00553AEB">
            <w:pPr>
              <w:jc w:val="both"/>
              <w:rPr>
                <w:rFonts w:ascii="Garamond" w:hAnsi="Garamond"/>
              </w:rPr>
            </w:pPr>
            <w:r w:rsidRPr="00553AEB">
              <w:rPr>
                <w:rFonts w:ascii="Garamond" w:hAnsi="Garamond"/>
              </w:rPr>
              <w:t>0.5500</w:t>
            </w:r>
          </w:p>
        </w:tc>
      </w:tr>
      <w:tr w:rsidR="00B84306" w:rsidRPr="00553AEB" w:rsidTr="00553AEB">
        <w:trPr>
          <w:trHeight w:val="350"/>
        </w:trPr>
        <w:tc>
          <w:tcPr>
            <w:tcW w:w="1164" w:type="dxa"/>
            <w:vMerge/>
          </w:tcPr>
          <w:p w:rsidR="00B84306" w:rsidRPr="00553AEB" w:rsidRDefault="00B84306" w:rsidP="00553AEB">
            <w:pPr>
              <w:jc w:val="both"/>
              <w:rPr>
                <w:rFonts w:ascii="Garamond" w:hAnsi="Garamond"/>
                <w:b/>
                <w:i/>
              </w:rPr>
            </w:pPr>
          </w:p>
        </w:tc>
        <w:tc>
          <w:tcPr>
            <w:tcW w:w="1206" w:type="dxa"/>
          </w:tcPr>
          <w:p w:rsidR="00B84306" w:rsidRPr="00553AEB" w:rsidRDefault="00B84306" w:rsidP="00553AEB">
            <w:pPr>
              <w:jc w:val="both"/>
              <w:rPr>
                <w:rFonts w:ascii="Garamond" w:hAnsi="Garamond"/>
              </w:rPr>
            </w:pPr>
            <w:r w:rsidRPr="00553AEB">
              <w:rPr>
                <w:rFonts w:ascii="Garamond" w:hAnsi="Garamond"/>
              </w:rPr>
              <w:t>50%</w:t>
            </w:r>
          </w:p>
        </w:tc>
        <w:tc>
          <w:tcPr>
            <w:tcW w:w="1221" w:type="dxa"/>
          </w:tcPr>
          <w:p w:rsidR="00B84306" w:rsidRPr="00553AEB" w:rsidRDefault="00B84306" w:rsidP="00553AEB">
            <w:pPr>
              <w:jc w:val="both"/>
              <w:rPr>
                <w:rFonts w:ascii="Garamond" w:hAnsi="Garamond"/>
              </w:rPr>
            </w:pPr>
            <w:r w:rsidRPr="00553AEB">
              <w:rPr>
                <w:rFonts w:ascii="Garamond" w:hAnsi="Garamond"/>
              </w:rPr>
              <w:t>0.339</w:t>
            </w:r>
          </w:p>
        </w:tc>
        <w:tc>
          <w:tcPr>
            <w:tcW w:w="1221" w:type="dxa"/>
          </w:tcPr>
          <w:p w:rsidR="00B84306" w:rsidRPr="00553AEB" w:rsidRDefault="00B84306" w:rsidP="00553AEB">
            <w:pPr>
              <w:jc w:val="both"/>
              <w:rPr>
                <w:rFonts w:ascii="Garamond" w:hAnsi="Garamond"/>
              </w:rPr>
            </w:pPr>
            <w:r w:rsidRPr="00553AEB">
              <w:rPr>
                <w:rFonts w:ascii="Garamond" w:hAnsi="Garamond"/>
              </w:rPr>
              <w:t>0.328</w:t>
            </w:r>
          </w:p>
        </w:tc>
        <w:tc>
          <w:tcPr>
            <w:tcW w:w="1206" w:type="dxa"/>
          </w:tcPr>
          <w:p w:rsidR="00B84306" w:rsidRPr="00553AEB" w:rsidRDefault="00B84306" w:rsidP="00553AEB">
            <w:pPr>
              <w:jc w:val="both"/>
              <w:rPr>
                <w:rFonts w:ascii="Garamond" w:hAnsi="Garamond"/>
              </w:rPr>
            </w:pPr>
            <w:r w:rsidRPr="00553AEB">
              <w:rPr>
                <w:rFonts w:ascii="Garamond" w:hAnsi="Garamond"/>
              </w:rPr>
              <w:t>50%</w:t>
            </w:r>
          </w:p>
        </w:tc>
        <w:tc>
          <w:tcPr>
            <w:tcW w:w="1221" w:type="dxa"/>
          </w:tcPr>
          <w:p w:rsidR="00B84306" w:rsidRPr="00553AEB" w:rsidRDefault="00B84306" w:rsidP="00553AEB">
            <w:pPr>
              <w:jc w:val="both"/>
              <w:rPr>
                <w:rFonts w:ascii="Garamond" w:hAnsi="Garamond"/>
              </w:rPr>
            </w:pPr>
            <w:r w:rsidRPr="00553AEB">
              <w:rPr>
                <w:rFonts w:ascii="Garamond" w:hAnsi="Garamond"/>
              </w:rPr>
              <w:t>0.3750</w:t>
            </w:r>
          </w:p>
        </w:tc>
        <w:tc>
          <w:tcPr>
            <w:tcW w:w="1221" w:type="dxa"/>
          </w:tcPr>
          <w:p w:rsidR="00B84306" w:rsidRPr="00553AEB" w:rsidRDefault="00B84306" w:rsidP="00553AEB">
            <w:pPr>
              <w:jc w:val="both"/>
              <w:rPr>
                <w:rFonts w:ascii="Garamond" w:hAnsi="Garamond"/>
              </w:rPr>
            </w:pPr>
            <w:r w:rsidRPr="00553AEB">
              <w:rPr>
                <w:rFonts w:ascii="Garamond" w:hAnsi="Garamond"/>
              </w:rPr>
              <w:t>0.4000</w:t>
            </w:r>
          </w:p>
        </w:tc>
      </w:tr>
      <w:tr w:rsidR="00B84306" w:rsidRPr="00553AEB" w:rsidTr="00553AEB">
        <w:trPr>
          <w:trHeight w:val="350"/>
        </w:trPr>
        <w:tc>
          <w:tcPr>
            <w:tcW w:w="1164" w:type="dxa"/>
            <w:vMerge/>
          </w:tcPr>
          <w:p w:rsidR="00B84306" w:rsidRPr="00553AEB" w:rsidRDefault="00B84306" w:rsidP="00553AEB">
            <w:pPr>
              <w:jc w:val="both"/>
              <w:rPr>
                <w:rFonts w:ascii="Garamond" w:hAnsi="Garamond"/>
                <w:b/>
                <w:i/>
              </w:rPr>
            </w:pPr>
          </w:p>
        </w:tc>
        <w:tc>
          <w:tcPr>
            <w:tcW w:w="1206" w:type="dxa"/>
          </w:tcPr>
          <w:p w:rsidR="00B84306" w:rsidRPr="00553AEB" w:rsidRDefault="00B84306" w:rsidP="00553AEB">
            <w:pPr>
              <w:jc w:val="both"/>
              <w:rPr>
                <w:rFonts w:ascii="Garamond" w:hAnsi="Garamond"/>
              </w:rPr>
            </w:pPr>
            <w:r w:rsidRPr="00553AEB">
              <w:rPr>
                <w:rFonts w:ascii="Garamond" w:hAnsi="Garamond"/>
              </w:rPr>
              <w:t>100%</w:t>
            </w:r>
          </w:p>
        </w:tc>
        <w:tc>
          <w:tcPr>
            <w:tcW w:w="1221" w:type="dxa"/>
          </w:tcPr>
          <w:p w:rsidR="00B84306" w:rsidRPr="00553AEB" w:rsidRDefault="00B84306" w:rsidP="00553AEB">
            <w:pPr>
              <w:jc w:val="both"/>
              <w:rPr>
                <w:rFonts w:ascii="Garamond" w:hAnsi="Garamond"/>
              </w:rPr>
            </w:pPr>
            <w:r w:rsidRPr="00553AEB">
              <w:rPr>
                <w:rFonts w:ascii="Garamond" w:hAnsi="Garamond"/>
              </w:rPr>
              <w:t>0.340</w:t>
            </w:r>
          </w:p>
        </w:tc>
        <w:tc>
          <w:tcPr>
            <w:tcW w:w="1221" w:type="dxa"/>
          </w:tcPr>
          <w:p w:rsidR="00B84306" w:rsidRPr="00553AEB" w:rsidRDefault="00B84306" w:rsidP="00553AEB">
            <w:pPr>
              <w:jc w:val="both"/>
              <w:rPr>
                <w:rFonts w:ascii="Garamond" w:hAnsi="Garamond"/>
              </w:rPr>
            </w:pPr>
            <w:r w:rsidRPr="00553AEB">
              <w:rPr>
                <w:rFonts w:ascii="Garamond" w:hAnsi="Garamond"/>
              </w:rPr>
              <w:t>0.318</w:t>
            </w:r>
          </w:p>
        </w:tc>
        <w:tc>
          <w:tcPr>
            <w:tcW w:w="1206" w:type="dxa"/>
          </w:tcPr>
          <w:p w:rsidR="00B84306" w:rsidRPr="00553AEB" w:rsidRDefault="00B84306" w:rsidP="00553AEB">
            <w:pPr>
              <w:jc w:val="both"/>
              <w:rPr>
                <w:rFonts w:ascii="Garamond" w:hAnsi="Garamond"/>
              </w:rPr>
            </w:pPr>
            <w:r w:rsidRPr="00553AEB">
              <w:rPr>
                <w:rFonts w:ascii="Garamond" w:hAnsi="Garamond"/>
              </w:rPr>
              <w:t>100%</w:t>
            </w:r>
          </w:p>
        </w:tc>
        <w:tc>
          <w:tcPr>
            <w:tcW w:w="1221" w:type="dxa"/>
          </w:tcPr>
          <w:p w:rsidR="00B84306" w:rsidRPr="00553AEB" w:rsidRDefault="00B84306" w:rsidP="00553AEB">
            <w:pPr>
              <w:jc w:val="both"/>
              <w:rPr>
                <w:rFonts w:ascii="Garamond" w:hAnsi="Garamond"/>
              </w:rPr>
            </w:pPr>
            <w:r w:rsidRPr="00553AEB">
              <w:rPr>
                <w:rFonts w:ascii="Garamond" w:hAnsi="Garamond"/>
              </w:rPr>
              <w:t>0.2125</w:t>
            </w:r>
          </w:p>
        </w:tc>
        <w:tc>
          <w:tcPr>
            <w:tcW w:w="1221" w:type="dxa"/>
          </w:tcPr>
          <w:p w:rsidR="00B84306" w:rsidRPr="00553AEB" w:rsidRDefault="00B84306" w:rsidP="00553AEB">
            <w:pPr>
              <w:jc w:val="both"/>
              <w:rPr>
                <w:rFonts w:ascii="Garamond" w:hAnsi="Garamond"/>
              </w:rPr>
            </w:pPr>
            <w:r w:rsidRPr="00553AEB">
              <w:rPr>
                <w:rFonts w:ascii="Garamond" w:hAnsi="Garamond"/>
              </w:rPr>
              <w:t>0.2500</w:t>
            </w:r>
          </w:p>
        </w:tc>
      </w:tr>
      <w:tr w:rsidR="00B84306" w:rsidRPr="00553AEB" w:rsidTr="00553AEB">
        <w:trPr>
          <w:trHeight w:val="266"/>
        </w:trPr>
        <w:tc>
          <w:tcPr>
            <w:tcW w:w="1164" w:type="dxa"/>
            <w:vMerge/>
          </w:tcPr>
          <w:p w:rsidR="00B84306" w:rsidRPr="00553AEB" w:rsidRDefault="00B84306" w:rsidP="00553AEB">
            <w:pPr>
              <w:jc w:val="both"/>
              <w:rPr>
                <w:rFonts w:ascii="Garamond" w:hAnsi="Garamond"/>
                <w:b/>
                <w:i/>
              </w:rPr>
            </w:pPr>
          </w:p>
        </w:tc>
        <w:tc>
          <w:tcPr>
            <w:tcW w:w="1206" w:type="dxa"/>
          </w:tcPr>
          <w:p w:rsidR="00B84306" w:rsidRPr="00553AEB" w:rsidRDefault="00B84306" w:rsidP="00553AEB">
            <w:pPr>
              <w:jc w:val="both"/>
              <w:rPr>
                <w:rFonts w:ascii="Garamond" w:hAnsi="Garamond"/>
              </w:rPr>
            </w:pPr>
            <w:r w:rsidRPr="00553AEB">
              <w:rPr>
                <w:rFonts w:ascii="Garamond" w:hAnsi="Garamond"/>
              </w:rPr>
              <w:t>200%</w:t>
            </w:r>
          </w:p>
        </w:tc>
        <w:tc>
          <w:tcPr>
            <w:tcW w:w="1221" w:type="dxa"/>
            <w:shd w:val="clear" w:color="auto" w:fill="auto"/>
          </w:tcPr>
          <w:p w:rsidR="00B84306" w:rsidRPr="00553AEB" w:rsidRDefault="00B84306" w:rsidP="00553AEB">
            <w:pPr>
              <w:jc w:val="both"/>
              <w:rPr>
                <w:rFonts w:ascii="Garamond" w:hAnsi="Garamond"/>
              </w:rPr>
            </w:pPr>
            <w:r w:rsidRPr="00553AEB">
              <w:rPr>
                <w:rFonts w:ascii="Garamond" w:hAnsi="Garamond"/>
              </w:rPr>
              <w:t>0.344</w:t>
            </w:r>
          </w:p>
        </w:tc>
        <w:tc>
          <w:tcPr>
            <w:tcW w:w="1221" w:type="dxa"/>
            <w:shd w:val="clear" w:color="auto" w:fill="auto"/>
          </w:tcPr>
          <w:p w:rsidR="00B84306" w:rsidRPr="00553AEB" w:rsidRDefault="00B84306" w:rsidP="00553AEB">
            <w:pPr>
              <w:jc w:val="both"/>
              <w:rPr>
                <w:rFonts w:ascii="Garamond" w:hAnsi="Garamond"/>
              </w:rPr>
            </w:pPr>
            <w:r w:rsidRPr="00553AEB">
              <w:rPr>
                <w:rFonts w:ascii="Garamond" w:hAnsi="Garamond"/>
              </w:rPr>
              <w:t>0.293</w:t>
            </w:r>
          </w:p>
        </w:tc>
        <w:tc>
          <w:tcPr>
            <w:tcW w:w="1206" w:type="dxa"/>
          </w:tcPr>
          <w:p w:rsidR="00B84306" w:rsidRPr="00553AEB" w:rsidRDefault="00B84306" w:rsidP="00553AEB">
            <w:pPr>
              <w:jc w:val="both"/>
              <w:rPr>
                <w:rFonts w:ascii="Garamond" w:hAnsi="Garamond"/>
              </w:rPr>
            </w:pPr>
            <w:r w:rsidRPr="00553AEB">
              <w:rPr>
                <w:rFonts w:ascii="Garamond" w:hAnsi="Garamond"/>
              </w:rPr>
              <w:t>200%</w:t>
            </w:r>
          </w:p>
        </w:tc>
        <w:tc>
          <w:tcPr>
            <w:tcW w:w="1221" w:type="dxa"/>
          </w:tcPr>
          <w:p w:rsidR="00B84306" w:rsidRPr="00553AEB" w:rsidRDefault="00B84306" w:rsidP="00553AEB">
            <w:pPr>
              <w:jc w:val="both"/>
              <w:rPr>
                <w:rFonts w:ascii="Garamond" w:hAnsi="Garamond"/>
              </w:rPr>
            </w:pPr>
            <w:r w:rsidRPr="00553AEB">
              <w:rPr>
                <w:rFonts w:ascii="Garamond" w:hAnsi="Garamond"/>
              </w:rPr>
              <w:t>0.0625</w:t>
            </w:r>
          </w:p>
        </w:tc>
        <w:tc>
          <w:tcPr>
            <w:tcW w:w="1221" w:type="dxa"/>
          </w:tcPr>
          <w:p w:rsidR="00B84306" w:rsidRPr="00553AEB" w:rsidRDefault="00B84306" w:rsidP="00553AEB">
            <w:pPr>
              <w:jc w:val="both"/>
              <w:rPr>
                <w:rFonts w:ascii="Garamond" w:hAnsi="Garamond"/>
              </w:rPr>
            </w:pPr>
            <w:r w:rsidRPr="00553AEB">
              <w:rPr>
                <w:rFonts w:ascii="Garamond" w:hAnsi="Garamond"/>
              </w:rPr>
              <w:t>0.1250</w:t>
            </w:r>
          </w:p>
        </w:tc>
      </w:tr>
      <w:tr w:rsidR="00B84306" w:rsidRPr="00553AEB" w:rsidTr="00553AEB">
        <w:trPr>
          <w:trHeight w:val="422"/>
        </w:trPr>
        <w:tc>
          <w:tcPr>
            <w:tcW w:w="1164" w:type="dxa"/>
            <w:vMerge/>
          </w:tcPr>
          <w:p w:rsidR="00B84306" w:rsidRPr="00553AEB" w:rsidRDefault="00B84306" w:rsidP="00553AEB">
            <w:pPr>
              <w:jc w:val="both"/>
              <w:rPr>
                <w:rFonts w:ascii="Garamond" w:hAnsi="Garamond"/>
                <w:b/>
                <w:i/>
              </w:rPr>
            </w:pPr>
          </w:p>
        </w:tc>
        <w:tc>
          <w:tcPr>
            <w:tcW w:w="1206" w:type="dxa"/>
          </w:tcPr>
          <w:p w:rsidR="00B84306" w:rsidRPr="00553AEB" w:rsidRDefault="00B84306" w:rsidP="00553AEB">
            <w:pPr>
              <w:jc w:val="both"/>
              <w:rPr>
                <w:rFonts w:ascii="Garamond" w:hAnsi="Garamond"/>
              </w:rPr>
            </w:pPr>
            <w:r w:rsidRPr="00553AEB">
              <w:rPr>
                <w:rFonts w:ascii="Garamond" w:hAnsi="Garamond"/>
              </w:rPr>
              <w:t>400%</w:t>
            </w:r>
          </w:p>
        </w:tc>
        <w:tc>
          <w:tcPr>
            <w:tcW w:w="1221" w:type="dxa"/>
            <w:shd w:val="clear" w:color="auto" w:fill="auto"/>
          </w:tcPr>
          <w:p w:rsidR="00B84306" w:rsidRPr="00553AEB" w:rsidRDefault="00B84306" w:rsidP="00553AEB">
            <w:pPr>
              <w:jc w:val="both"/>
              <w:rPr>
                <w:rFonts w:ascii="Garamond" w:hAnsi="Garamond"/>
              </w:rPr>
            </w:pPr>
            <w:r w:rsidRPr="00553AEB">
              <w:rPr>
                <w:rFonts w:ascii="Garamond" w:hAnsi="Garamond"/>
              </w:rPr>
              <w:t>0.344</w:t>
            </w:r>
          </w:p>
        </w:tc>
        <w:tc>
          <w:tcPr>
            <w:tcW w:w="1221" w:type="dxa"/>
            <w:shd w:val="clear" w:color="auto" w:fill="auto"/>
          </w:tcPr>
          <w:p w:rsidR="00B84306" w:rsidRPr="00553AEB" w:rsidRDefault="00B84306" w:rsidP="00553AEB">
            <w:pPr>
              <w:jc w:val="both"/>
              <w:rPr>
                <w:rFonts w:ascii="Garamond" w:hAnsi="Garamond"/>
              </w:rPr>
            </w:pPr>
            <w:r w:rsidRPr="00553AEB">
              <w:rPr>
                <w:rFonts w:ascii="Garamond" w:hAnsi="Garamond"/>
              </w:rPr>
              <w:t>0.250</w:t>
            </w:r>
          </w:p>
        </w:tc>
        <w:tc>
          <w:tcPr>
            <w:tcW w:w="1206" w:type="dxa"/>
          </w:tcPr>
          <w:p w:rsidR="00B84306" w:rsidRPr="00553AEB" w:rsidRDefault="00B84306" w:rsidP="00553AEB">
            <w:pPr>
              <w:jc w:val="both"/>
              <w:rPr>
                <w:rFonts w:ascii="Garamond" w:hAnsi="Garamond"/>
              </w:rPr>
            </w:pPr>
            <w:r w:rsidRPr="00553AEB">
              <w:rPr>
                <w:rFonts w:ascii="Garamond" w:hAnsi="Garamond"/>
              </w:rPr>
              <w:t>400%</w:t>
            </w:r>
          </w:p>
        </w:tc>
        <w:tc>
          <w:tcPr>
            <w:tcW w:w="1221" w:type="dxa"/>
          </w:tcPr>
          <w:p w:rsidR="00B84306" w:rsidRPr="00553AEB" w:rsidRDefault="00B84306" w:rsidP="00553AEB">
            <w:pPr>
              <w:jc w:val="both"/>
              <w:rPr>
                <w:rFonts w:ascii="Garamond" w:hAnsi="Garamond"/>
              </w:rPr>
            </w:pPr>
            <w:r w:rsidRPr="00553AEB">
              <w:rPr>
                <w:rFonts w:ascii="Garamond" w:hAnsi="Garamond"/>
              </w:rPr>
              <w:t>0</w:t>
            </w:r>
          </w:p>
        </w:tc>
        <w:tc>
          <w:tcPr>
            <w:tcW w:w="1221" w:type="dxa"/>
          </w:tcPr>
          <w:p w:rsidR="00B84306" w:rsidRPr="00553AEB" w:rsidRDefault="00B84306" w:rsidP="00553AEB">
            <w:pPr>
              <w:jc w:val="both"/>
              <w:rPr>
                <w:rFonts w:ascii="Garamond" w:hAnsi="Garamond"/>
              </w:rPr>
            </w:pPr>
            <w:r w:rsidRPr="00553AEB">
              <w:rPr>
                <w:rFonts w:ascii="Garamond" w:hAnsi="Garamond"/>
              </w:rPr>
              <w:t>0.0250</w:t>
            </w:r>
          </w:p>
        </w:tc>
      </w:tr>
      <w:tr w:rsidR="00512097" w:rsidRPr="00553AEB" w:rsidTr="00553AEB">
        <w:trPr>
          <w:trHeight w:val="368"/>
        </w:trPr>
        <w:tc>
          <w:tcPr>
            <w:tcW w:w="1164" w:type="dxa"/>
            <w:vMerge w:val="restart"/>
            <w:shd w:val="clear" w:color="auto" w:fill="auto"/>
          </w:tcPr>
          <w:p w:rsidR="00512097" w:rsidRPr="00553AEB" w:rsidRDefault="00512097" w:rsidP="00553AEB">
            <w:pPr>
              <w:jc w:val="both"/>
              <w:rPr>
                <w:rFonts w:ascii="Garamond" w:hAnsi="Garamond"/>
                <w:b/>
                <w:i/>
              </w:rPr>
            </w:pPr>
            <w:r w:rsidRPr="00553AEB">
              <w:rPr>
                <w:rFonts w:ascii="Garamond" w:hAnsi="Garamond"/>
                <w:b/>
                <w:i/>
              </w:rPr>
              <w:t>Subset</w:t>
            </w:r>
          </w:p>
          <w:p w:rsidR="00512097" w:rsidRPr="00553AEB" w:rsidRDefault="00512097" w:rsidP="00553AEB">
            <w:pPr>
              <w:jc w:val="both"/>
              <w:rPr>
                <w:rFonts w:ascii="Garamond" w:hAnsi="Garamond"/>
                <w:b/>
                <w:i/>
              </w:rPr>
            </w:pPr>
          </w:p>
          <w:p w:rsidR="00512097" w:rsidRPr="00553AEB" w:rsidRDefault="00512097" w:rsidP="00553AEB">
            <w:pPr>
              <w:jc w:val="both"/>
              <w:rPr>
                <w:rFonts w:ascii="Garamond" w:hAnsi="Garamond"/>
                <w:b/>
                <w:i/>
              </w:rPr>
            </w:pPr>
            <w:r w:rsidRPr="00553AEB">
              <w:rPr>
                <w:rFonts w:ascii="Garamond" w:hAnsi="Garamond"/>
                <w:b/>
                <w:i/>
              </w:rPr>
              <w:t>VAR</w:t>
            </w:r>
          </w:p>
        </w:tc>
        <w:tc>
          <w:tcPr>
            <w:tcW w:w="1206" w:type="dxa"/>
          </w:tcPr>
          <w:p w:rsidR="00512097" w:rsidRPr="00553AEB" w:rsidRDefault="00512097" w:rsidP="00553AEB">
            <w:pPr>
              <w:jc w:val="both"/>
              <w:rPr>
                <w:rFonts w:ascii="Garamond" w:hAnsi="Garamond"/>
              </w:rPr>
            </w:pPr>
            <w:r w:rsidRPr="00553AEB">
              <w:rPr>
                <w:rFonts w:ascii="Garamond" w:hAnsi="Garamond"/>
              </w:rPr>
              <w:t>10%</w:t>
            </w:r>
          </w:p>
        </w:tc>
        <w:tc>
          <w:tcPr>
            <w:tcW w:w="1221" w:type="dxa"/>
            <w:shd w:val="clear" w:color="auto" w:fill="auto"/>
          </w:tcPr>
          <w:p w:rsidR="00512097" w:rsidRPr="00553AEB" w:rsidRDefault="00512097" w:rsidP="00553AEB">
            <w:pPr>
              <w:jc w:val="both"/>
              <w:rPr>
                <w:rFonts w:ascii="Garamond" w:hAnsi="Garamond"/>
              </w:rPr>
            </w:pPr>
            <w:r w:rsidRPr="00553AEB">
              <w:rPr>
                <w:rFonts w:ascii="Garamond" w:hAnsi="Garamond"/>
              </w:rPr>
              <w:t>0.039</w:t>
            </w:r>
          </w:p>
        </w:tc>
        <w:tc>
          <w:tcPr>
            <w:tcW w:w="1221" w:type="dxa"/>
            <w:shd w:val="clear" w:color="auto" w:fill="auto"/>
          </w:tcPr>
          <w:p w:rsidR="00512097" w:rsidRPr="00553AEB" w:rsidRDefault="00512097" w:rsidP="00553AEB">
            <w:pPr>
              <w:jc w:val="both"/>
              <w:rPr>
                <w:rFonts w:ascii="Garamond" w:hAnsi="Garamond"/>
              </w:rPr>
            </w:pPr>
            <w:r w:rsidRPr="00553AEB">
              <w:rPr>
                <w:rFonts w:ascii="Garamond" w:hAnsi="Garamond"/>
              </w:rPr>
              <w:t>0.039</w:t>
            </w:r>
          </w:p>
        </w:tc>
        <w:tc>
          <w:tcPr>
            <w:tcW w:w="1206" w:type="dxa"/>
          </w:tcPr>
          <w:p w:rsidR="00512097" w:rsidRPr="00553AEB" w:rsidRDefault="00512097" w:rsidP="00553AEB">
            <w:pPr>
              <w:jc w:val="both"/>
              <w:rPr>
                <w:rFonts w:ascii="Garamond" w:hAnsi="Garamond"/>
              </w:rPr>
            </w:pPr>
            <w:r w:rsidRPr="00553AEB">
              <w:rPr>
                <w:rFonts w:ascii="Garamond" w:hAnsi="Garamond"/>
              </w:rPr>
              <w:t>10%</w:t>
            </w:r>
          </w:p>
        </w:tc>
        <w:tc>
          <w:tcPr>
            <w:tcW w:w="1221" w:type="dxa"/>
          </w:tcPr>
          <w:p w:rsidR="00512097" w:rsidRPr="00553AEB" w:rsidRDefault="00512097" w:rsidP="00553AEB">
            <w:pPr>
              <w:tabs>
                <w:tab w:val="center" w:pos="1368"/>
              </w:tabs>
              <w:jc w:val="both"/>
              <w:rPr>
                <w:rFonts w:ascii="Garamond" w:hAnsi="Garamond"/>
              </w:rPr>
            </w:pPr>
            <w:r w:rsidRPr="00553AEB">
              <w:rPr>
                <w:rFonts w:ascii="Garamond" w:hAnsi="Garamond"/>
              </w:rPr>
              <w:t>0.925</w:t>
            </w:r>
          </w:p>
        </w:tc>
        <w:tc>
          <w:tcPr>
            <w:tcW w:w="1221" w:type="dxa"/>
          </w:tcPr>
          <w:p w:rsidR="00512097" w:rsidRPr="00553AEB" w:rsidRDefault="00512097" w:rsidP="00553AEB">
            <w:pPr>
              <w:jc w:val="both"/>
              <w:rPr>
                <w:rFonts w:ascii="Garamond" w:hAnsi="Garamond"/>
              </w:rPr>
            </w:pPr>
            <w:r w:rsidRPr="00553AEB">
              <w:rPr>
                <w:rFonts w:ascii="Garamond" w:hAnsi="Garamond"/>
              </w:rPr>
              <w:t>0.925</w:t>
            </w:r>
          </w:p>
        </w:tc>
      </w:tr>
      <w:tr w:rsidR="00512097" w:rsidRPr="00553AEB" w:rsidTr="00553AEB">
        <w:trPr>
          <w:trHeight w:val="332"/>
        </w:trPr>
        <w:tc>
          <w:tcPr>
            <w:tcW w:w="1164" w:type="dxa"/>
            <w:vMerge/>
          </w:tcPr>
          <w:p w:rsidR="00512097" w:rsidRPr="00553AEB" w:rsidRDefault="00512097" w:rsidP="00553AEB">
            <w:pPr>
              <w:jc w:val="both"/>
              <w:rPr>
                <w:rFonts w:ascii="Garamond" w:hAnsi="Garamond"/>
                <w:b/>
                <w:i/>
              </w:rPr>
            </w:pPr>
          </w:p>
        </w:tc>
        <w:tc>
          <w:tcPr>
            <w:tcW w:w="1206" w:type="dxa"/>
          </w:tcPr>
          <w:p w:rsidR="00512097" w:rsidRPr="00553AEB" w:rsidRDefault="00512097" w:rsidP="00553AEB">
            <w:pPr>
              <w:jc w:val="both"/>
              <w:rPr>
                <w:rFonts w:ascii="Garamond" w:hAnsi="Garamond"/>
              </w:rPr>
            </w:pPr>
            <w:r w:rsidRPr="00553AEB">
              <w:rPr>
                <w:rFonts w:ascii="Garamond" w:hAnsi="Garamond"/>
              </w:rPr>
              <w:t>50%</w:t>
            </w:r>
          </w:p>
        </w:tc>
        <w:tc>
          <w:tcPr>
            <w:tcW w:w="1221" w:type="dxa"/>
            <w:shd w:val="clear" w:color="auto" w:fill="auto"/>
          </w:tcPr>
          <w:p w:rsidR="00512097" w:rsidRPr="00553AEB" w:rsidRDefault="00512097" w:rsidP="00553AEB">
            <w:pPr>
              <w:jc w:val="both"/>
              <w:rPr>
                <w:rFonts w:ascii="Garamond" w:hAnsi="Garamond"/>
              </w:rPr>
            </w:pPr>
            <w:r w:rsidRPr="00553AEB">
              <w:rPr>
                <w:rFonts w:ascii="Garamond" w:hAnsi="Garamond"/>
              </w:rPr>
              <w:t>0.039</w:t>
            </w:r>
          </w:p>
        </w:tc>
        <w:tc>
          <w:tcPr>
            <w:tcW w:w="1221" w:type="dxa"/>
            <w:shd w:val="clear" w:color="auto" w:fill="auto"/>
          </w:tcPr>
          <w:p w:rsidR="00512097" w:rsidRPr="00553AEB" w:rsidRDefault="00512097" w:rsidP="00553AEB">
            <w:pPr>
              <w:jc w:val="both"/>
              <w:rPr>
                <w:rFonts w:ascii="Garamond" w:hAnsi="Garamond"/>
              </w:rPr>
            </w:pPr>
            <w:r w:rsidRPr="00553AEB">
              <w:rPr>
                <w:rFonts w:ascii="Garamond" w:hAnsi="Garamond"/>
              </w:rPr>
              <w:t>0.025</w:t>
            </w:r>
          </w:p>
        </w:tc>
        <w:tc>
          <w:tcPr>
            <w:tcW w:w="1206" w:type="dxa"/>
          </w:tcPr>
          <w:p w:rsidR="00512097" w:rsidRPr="00553AEB" w:rsidRDefault="00512097" w:rsidP="00553AEB">
            <w:pPr>
              <w:jc w:val="both"/>
              <w:rPr>
                <w:rFonts w:ascii="Garamond" w:hAnsi="Garamond"/>
              </w:rPr>
            </w:pPr>
            <w:r w:rsidRPr="00553AEB">
              <w:rPr>
                <w:rFonts w:ascii="Garamond" w:hAnsi="Garamond"/>
              </w:rPr>
              <w:t>50%</w:t>
            </w:r>
          </w:p>
        </w:tc>
        <w:tc>
          <w:tcPr>
            <w:tcW w:w="1221" w:type="dxa"/>
          </w:tcPr>
          <w:p w:rsidR="00512097" w:rsidRPr="00553AEB" w:rsidRDefault="00512097" w:rsidP="00553AEB">
            <w:pPr>
              <w:jc w:val="both"/>
              <w:rPr>
                <w:rFonts w:ascii="Garamond" w:hAnsi="Garamond"/>
              </w:rPr>
            </w:pPr>
            <w:r w:rsidRPr="00553AEB">
              <w:rPr>
                <w:rFonts w:ascii="Garamond" w:hAnsi="Garamond"/>
              </w:rPr>
              <w:t>0.825</w:t>
            </w:r>
          </w:p>
        </w:tc>
        <w:tc>
          <w:tcPr>
            <w:tcW w:w="1221" w:type="dxa"/>
          </w:tcPr>
          <w:p w:rsidR="00512097" w:rsidRPr="00553AEB" w:rsidRDefault="00512097" w:rsidP="00553AEB">
            <w:pPr>
              <w:jc w:val="both"/>
              <w:rPr>
                <w:rFonts w:ascii="Garamond" w:hAnsi="Garamond"/>
              </w:rPr>
            </w:pPr>
            <w:r w:rsidRPr="00553AEB">
              <w:rPr>
                <w:rFonts w:ascii="Garamond" w:hAnsi="Garamond"/>
              </w:rPr>
              <w:t>0.825</w:t>
            </w:r>
          </w:p>
        </w:tc>
      </w:tr>
      <w:tr w:rsidR="00512097" w:rsidRPr="00553AEB" w:rsidTr="00553AEB">
        <w:trPr>
          <w:trHeight w:val="368"/>
        </w:trPr>
        <w:tc>
          <w:tcPr>
            <w:tcW w:w="1164" w:type="dxa"/>
            <w:vMerge/>
          </w:tcPr>
          <w:p w:rsidR="00512097" w:rsidRPr="00553AEB" w:rsidRDefault="00512097" w:rsidP="00553AEB">
            <w:pPr>
              <w:jc w:val="both"/>
              <w:rPr>
                <w:rFonts w:ascii="Garamond" w:hAnsi="Garamond"/>
                <w:b/>
                <w:i/>
              </w:rPr>
            </w:pPr>
          </w:p>
        </w:tc>
        <w:tc>
          <w:tcPr>
            <w:tcW w:w="1206" w:type="dxa"/>
          </w:tcPr>
          <w:p w:rsidR="00512097" w:rsidRPr="00553AEB" w:rsidRDefault="00512097" w:rsidP="00553AEB">
            <w:pPr>
              <w:jc w:val="both"/>
              <w:rPr>
                <w:rFonts w:ascii="Garamond" w:hAnsi="Garamond"/>
              </w:rPr>
            </w:pPr>
            <w:r w:rsidRPr="00553AEB">
              <w:rPr>
                <w:rFonts w:ascii="Garamond" w:hAnsi="Garamond"/>
              </w:rPr>
              <w:t>100%</w:t>
            </w:r>
          </w:p>
        </w:tc>
        <w:tc>
          <w:tcPr>
            <w:tcW w:w="1221" w:type="dxa"/>
            <w:shd w:val="clear" w:color="auto" w:fill="auto"/>
          </w:tcPr>
          <w:p w:rsidR="00512097" w:rsidRPr="00553AEB" w:rsidRDefault="00512097" w:rsidP="00553AEB">
            <w:pPr>
              <w:jc w:val="both"/>
              <w:rPr>
                <w:rFonts w:ascii="Garamond" w:hAnsi="Garamond"/>
              </w:rPr>
            </w:pPr>
            <w:r w:rsidRPr="00553AEB">
              <w:rPr>
                <w:rFonts w:ascii="Garamond" w:hAnsi="Garamond"/>
              </w:rPr>
              <w:t>0.039</w:t>
            </w:r>
          </w:p>
        </w:tc>
        <w:tc>
          <w:tcPr>
            <w:tcW w:w="1221" w:type="dxa"/>
            <w:shd w:val="clear" w:color="auto" w:fill="auto"/>
          </w:tcPr>
          <w:p w:rsidR="00512097" w:rsidRPr="00553AEB" w:rsidRDefault="00512097" w:rsidP="00553AEB">
            <w:pPr>
              <w:jc w:val="both"/>
              <w:rPr>
                <w:rFonts w:ascii="Garamond" w:hAnsi="Garamond"/>
              </w:rPr>
            </w:pPr>
            <w:r w:rsidRPr="00553AEB">
              <w:rPr>
                <w:rFonts w:ascii="Garamond" w:hAnsi="Garamond"/>
              </w:rPr>
              <w:t>0.014</w:t>
            </w:r>
          </w:p>
        </w:tc>
        <w:tc>
          <w:tcPr>
            <w:tcW w:w="1206" w:type="dxa"/>
          </w:tcPr>
          <w:p w:rsidR="00512097" w:rsidRPr="00553AEB" w:rsidRDefault="00512097" w:rsidP="00553AEB">
            <w:pPr>
              <w:jc w:val="both"/>
              <w:rPr>
                <w:rFonts w:ascii="Garamond" w:hAnsi="Garamond"/>
              </w:rPr>
            </w:pPr>
            <w:r w:rsidRPr="00553AEB">
              <w:rPr>
                <w:rFonts w:ascii="Garamond" w:hAnsi="Garamond"/>
              </w:rPr>
              <w:t>100%</w:t>
            </w:r>
          </w:p>
        </w:tc>
        <w:tc>
          <w:tcPr>
            <w:tcW w:w="1221" w:type="dxa"/>
          </w:tcPr>
          <w:p w:rsidR="00512097" w:rsidRPr="00553AEB" w:rsidRDefault="00512097" w:rsidP="00553AEB">
            <w:pPr>
              <w:jc w:val="both"/>
              <w:rPr>
                <w:rFonts w:ascii="Garamond" w:hAnsi="Garamond"/>
              </w:rPr>
            </w:pPr>
            <w:r w:rsidRPr="00553AEB">
              <w:rPr>
                <w:rFonts w:ascii="Garamond" w:hAnsi="Garamond"/>
              </w:rPr>
              <w:t>0.615</w:t>
            </w:r>
          </w:p>
        </w:tc>
        <w:tc>
          <w:tcPr>
            <w:tcW w:w="1221" w:type="dxa"/>
          </w:tcPr>
          <w:p w:rsidR="00512097" w:rsidRPr="00553AEB" w:rsidRDefault="00512097" w:rsidP="00553AEB">
            <w:pPr>
              <w:jc w:val="both"/>
              <w:rPr>
                <w:rFonts w:ascii="Garamond" w:hAnsi="Garamond"/>
              </w:rPr>
            </w:pPr>
            <w:r w:rsidRPr="00553AEB">
              <w:rPr>
                <w:rFonts w:ascii="Garamond" w:hAnsi="Garamond"/>
              </w:rPr>
              <w:t>0.663</w:t>
            </w:r>
          </w:p>
        </w:tc>
      </w:tr>
      <w:tr w:rsidR="00512097" w:rsidRPr="00553AEB" w:rsidTr="00553AEB">
        <w:trPr>
          <w:trHeight w:val="332"/>
        </w:trPr>
        <w:tc>
          <w:tcPr>
            <w:tcW w:w="1164" w:type="dxa"/>
            <w:vMerge/>
          </w:tcPr>
          <w:p w:rsidR="00512097" w:rsidRPr="00553AEB" w:rsidRDefault="00512097" w:rsidP="00553AEB">
            <w:pPr>
              <w:jc w:val="both"/>
              <w:rPr>
                <w:rFonts w:ascii="Garamond" w:hAnsi="Garamond"/>
                <w:b/>
                <w:i/>
              </w:rPr>
            </w:pPr>
          </w:p>
        </w:tc>
        <w:tc>
          <w:tcPr>
            <w:tcW w:w="1206" w:type="dxa"/>
          </w:tcPr>
          <w:p w:rsidR="00512097" w:rsidRPr="00553AEB" w:rsidRDefault="00512097" w:rsidP="00553AEB">
            <w:pPr>
              <w:jc w:val="both"/>
              <w:rPr>
                <w:rFonts w:ascii="Garamond" w:hAnsi="Garamond"/>
              </w:rPr>
            </w:pPr>
            <w:r w:rsidRPr="00553AEB">
              <w:rPr>
                <w:rFonts w:ascii="Garamond" w:hAnsi="Garamond"/>
              </w:rPr>
              <w:t>200%</w:t>
            </w:r>
          </w:p>
        </w:tc>
        <w:tc>
          <w:tcPr>
            <w:tcW w:w="1221" w:type="dxa"/>
            <w:shd w:val="clear" w:color="auto" w:fill="auto"/>
          </w:tcPr>
          <w:p w:rsidR="00512097" w:rsidRPr="00553AEB" w:rsidRDefault="00512097" w:rsidP="00553AEB">
            <w:pPr>
              <w:jc w:val="both"/>
              <w:rPr>
                <w:rFonts w:ascii="Garamond" w:hAnsi="Garamond"/>
              </w:rPr>
            </w:pPr>
            <w:r w:rsidRPr="00553AEB">
              <w:rPr>
                <w:rFonts w:ascii="Garamond" w:hAnsi="Garamond"/>
              </w:rPr>
              <w:t>0.039</w:t>
            </w:r>
          </w:p>
        </w:tc>
        <w:tc>
          <w:tcPr>
            <w:tcW w:w="1221" w:type="dxa"/>
            <w:shd w:val="clear" w:color="auto" w:fill="auto"/>
          </w:tcPr>
          <w:p w:rsidR="00512097" w:rsidRPr="00553AEB" w:rsidRDefault="00512097" w:rsidP="00553AEB">
            <w:pPr>
              <w:jc w:val="both"/>
              <w:rPr>
                <w:rFonts w:ascii="Garamond" w:hAnsi="Garamond"/>
              </w:rPr>
            </w:pPr>
            <w:r w:rsidRPr="00553AEB">
              <w:rPr>
                <w:rFonts w:ascii="Garamond" w:hAnsi="Garamond"/>
              </w:rPr>
              <w:t>0.004</w:t>
            </w:r>
          </w:p>
        </w:tc>
        <w:tc>
          <w:tcPr>
            <w:tcW w:w="1206" w:type="dxa"/>
          </w:tcPr>
          <w:p w:rsidR="00512097" w:rsidRPr="00553AEB" w:rsidRDefault="00512097" w:rsidP="00553AEB">
            <w:pPr>
              <w:jc w:val="both"/>
              <w:rPr>
                <w:rFonts w:ascii="Garamond" w:hAnsi="Garamond"/>
              </w:rPr>
            </w:pPr>
            <w:r w:rsidRPr="00553AEB">
              <w:rPr>
                <w:rFonts w:ascii="Garamond" w:hAnsi="Garamond"/>
              </w:rPr>
              <w:t>200%</w:t>
            </w:r>
          </w:p>
        </w:tc>
        <w:tc>
          <w:tcPr>
            <w:tcW w:w="1221" w:type="dxa"/>
          </w:tcPr>
          <w:p w:rsidR="00512097" w:rsidRPr="00553AEB" w:rsidRDefault="00512097" w:rsidP="00553AEB">
            <w:pPr>
              <w:jc w:val="both"/>
              <w:rPr>
                <w:rFonts w:ascii="Garamond" w:hAnsi="Garamond"/>
              </w:rPr>
            </w:pPr>
            <w:r w:rsidRPr="00553AEB">
              <w:rPr>
                <w:rFonts w:ascii="Garamond" w:hAnsi="Garamond"/>
              </w:rPr>
              <w:t>0.212</w:t>
            </w:r>
          </w:p>
        </w:tc>
        <w:tc>
          <w:tcPr>
            <w:tcW w:w="1221" w:type="dxa"/>
          </w:tcPr>
          <w:p w:rsidR="00512097" w:rsidRPr="00553AEB" w:rsidRDefault="00512097" w:rsidP="00553AEB">
            <w:pPr>
              <w:jc w:val="both"/>
              <w:rPr>
                <w:rFonts w:ascii="Garamond" w:hAnsi="Garamond"/>
              </w:rPr>
            </w:pPr>
            <w:r w:rsidRPr="00553AEB">
              <w:rPr>
                <w:rFonts w:ascii="Garamond" w:hAnsi="Garamond"/>
              </w:rPr>
              <w:t>0.350</w:t>
            </w:r>
          </w:p>
        </w:tc>
      </w:tr>
      <w:tr w:rsidR="00512097" w:rsidRPr="00553AEB" w:rsidTr="00553AEB">
        <w:trPr>
          <w:trHeight w:val="188"/>
        </w:trPr>
        <w:tc>
          <w:tcPr>
            <w:tcW w:w="1164" w:type="dxa"/>
            <w:vMerge/>
          </w:tcPr>
          <w:p w:rsidR="00512097" w:rsidRPr="00553AEB" w:rsidRDefault="00512097" w:rsidP="00553AEB">
            <w:pPr>
              <w:jc w:val="both"/>
              <w:rPr>
                <w:rFonts w:ascii="Garamond" w:hAnsi="Garamond"/>
                <w:b/>
                <w:i/>
              </w:rPr>
            </w:pPr>
          </w:p>
        </w:tc>
        <w:tc>
          <w:tcPr>
            <w:tcW w:w="1206" w:type="dxa"/>
          </w:tcPr>
          <w:p w:rsidR="00512097" w:rsidRPr="00553AEB" w:rsidRDefault="00512097" w:rsidP="00553AEB">
            <w:pPr>
              <w:jc w:val="both"/>
              <w:rPr>
                <w:rFonts w:ascii="Garamond" w:hAnsi="Garamond"/>
              </w:rPr>
            </w:pPr>
            <w:r w:rsidRPr="00553AEB">
              <w:rPr>
                <w:rFonts w:ascii="Garamond" w:hAnsi="Garamond"/>
              </w:rPr>
              <w:t>400%</w:t>
            </w:r>
          </w:p>
        </w:tc>
        <w:tc>
          <w:tcPr>
            <w:tcW w:w="1221" w:type="dxa"/>
            <w:shd w:val="clear" w:color="auto" w:fill="auto"/>
          </w:tcPr>
          <w:p w:rsidR="00512097" w:rsidRPr="00553AEB" w:rsidRDefault="00512097" w:rsidP="00553AEB">
            <w:pPr>
              <w:jc w:val="both"/>
              <w:rPr>
                <w:rFonts w:ascii="Garamond" w:hAnsi="Garamond"/>
              </w:rPr>
            </w:pPr>
            <w:r w:rsidRPr="00553AEB">
              <w:rPr>
                <w:rFonts w:ascii="Garamond" w:hAnsi="Garamond"/>
              </w:rPr>
              <w:t>0.039</w:t>
            </w:r>
          </w:p>
        </w:tc>
        <w:tc>
          <w:tcPr>
            <w:tcW w:w="1221" w:type="dxa"/>
            <w:shd w:val="clear" w:color="auto" w:fill="auto"/>
          </w:tcPr>
          <w:p w:rsidR="00512097" w:rsidRPr="00553AEB" w:rsidRDefault="00512097" w:rsidP="00553AEB">
            <w:pPr>
              <w:jc w:val="both"/>
              <w:rPr>
                <w:rFonts w:ascii="Garamond" w:hAnsi="Garamond"/>
              </w:rPr>
            </w:pPr>
            <w:r w:rsidRPr="00553AEB">
              <w:rPr>
                <w:rFonts w:ascii="Garamond" w:hAnsi="Garamond"/>
              </w:rPr>
              <w:t>0.002</w:t>
            </w:r>
          </w:p>
        </w:tc>
        <w:tc>
          <w:tcPr>
            <w:tcW w:w="1206" w:type="dxa"/>
            <w:shd w:val="clear" w:color="auto" w:fill="auto"/>
          </w:tcPr>
          <w:p w:rsidR="00512097" w:rsidRPr="00553AEB" w:rsidRDefault="00512097" w:rsidP="00553AEB">
            <w:pPr>
              <w:jc w:val="both"/>
              <w:rPr>
                <w:rFonts w:ascii="Garamond" w:hAnsi="Garamond"/>
              </w:rPr>
            </w:pPr>
            <w:r w:rsidRPr="00553AEB">
              <w:rPr>
                <w:rFonts w:ascii="Garamond" w:hAnsi="Garamond"/>
              </w:rPr>
              <w:t>400%</w:t>
            </w:r>
          </w:p>
        </w:tc>
        <w:tc>
          <w:tcPr>
            <w:tcW w:w="1221" w:type="dxa"/>
            <w:shd w:val="clear" w:color="auto" w:fill="auto"/>
          </w:tcPr>
          <w:p w:rsidR="00512097" w:rsidRPr="00553AEB" w:rsidRDefault="00512097" w:rsidP="00553AEB">
            <w:pPr>
              <w:jc w:val="both"/>
              <w:rPr>
                <w:rFonts w:ascii="Garamond" w:hAnsi="Garamond"/>
              </w:rPr>
            </w:pPr>
            <w:r w:rsidRPr="00553AEB">
              <w:rPr>
                <w:rFonts w:ascii="Garamond" w:hAnsi="Garamond"/>
              </w:rPr>
              <w:t>0.013</w:t>
            </w:r>
          </w:p>
        </w:tc>
        <w:tc>
          <w:tcPr>
            <w:tcW w:w="1221" w:type="dxa"/>
            <w:shd w:val="clear" w:color="auto" w:fill="auto"/>
          </w:tcPr>
          <w:p w:rsidR="00512097" w:rsidRPr="00553AEB" w:rsidRDefault="00512097" w:rsidP="00553AEB">
            <w:pPr>
              <w:jc w:val="both"/>
              <w:rPr>
                <w:rFonts w:ascii="Garamond" w:hAnsi="Garamond"/>
              </w:rPr>
            </w:pPr>
            <w:r w:rsidRPr="00553AEB">
              <w:rPr>
                <w:rFonts w:ascii="Garamond" w:hAnsi="Garamond"/>
              </w:rPr>
              <w:t>0.200</w:t>
            </w:r>
          </w:p>
        </w:tc>
      </w:tr>
      <w:tr w:rsidR="006E229C" w:rsidRPr="00553AEB" w:rsidTr="00553AEB">
        <w:trPr>
          <w:trHeight w:val="54"/>
        </w:trPr>
        <w:tc>
          <w:tcPr>
            <w:tcW w:w="1164" w:type="dxa"/>
            <w:vMerge w:val="restart"/>
            <w:shd w:val="clear" w:color="auto" w:fill="auto"/>
          </w:tcPr>
          <w:p w:rsidR="006E229C" w:rsidRPr="00553AEB" w:rsidRDefault="006E229C" w:rsidP="00553AEB">
            <w:pPr>
              <w:jc w:val="both"/>
              <w:rPr>
                <w:rFonts w:ascii="Garamond" w:hAnsi="Garamond"/>
                <w:b/>
                <w:i/>
              </w:rPr>
            </w:pPr>
            <w:r w:rsidRPr="00553AEB">
              <w:rPr>
                <w:rFonts w:ascii="Garamond" w:hAnsi="Garamond"/>
                <w:b/>
                <w:i/>
              </w:rPr>
              <w:t>SEM</w:t>
            </w:r>
          </w:p>
        </w:tc>
        <w:tc>
          <w:tcPr>
            <w:tcW w:w="1206" w:type="dxa"/>
          </w:tcPr>
          <w:p w:rsidR="006E229C" w:rsidRPr="00553AEB" w:rsidRDefault="006E229C" w:rsidP="00553AEB">
            <w:pPr>
              <w:jc w:val="both"/>
              <w:rPr>
                <w:rFonts w:ascii="Garamond" w:hAnsi="Garamond"/>
              </w:rPr>
            </w:pPr>
            <w:r w:rsidRPr="00553AEB">
              <w:rPr>
                <w:rFonts w:ascii="Garamond" w:hAnsi="Garamond"/>
              </w:rPr>
              <w:t>10%</w:t>
            </w:r>
          </w:p>
        </w:tc>
        <w:tc>
          <w:tcPr>
            <w:tcW w:w="1221" w:type="dxa"/>
            <w:shd w:val="clear" w:color="auto" w:fill="auto"/>
          </w:tcPr>
          <w:p w:rsidR="006E229C" w:rsidRPr="00553AEB" w:rsidRDefault="006E229C" w:rsidP="00553AEB">
            <w:pPr>
              <w:jc w:val="both"/>
              <w:rPr>
                <w:rFonts w:ascii="Garamond" w:hAnsi="Garamond"/>
              </w:rPr>
            </w:pPr>
            <w:r w:rsidRPr="00553AEB">
              <w:rPr>
                <w:rFonts w:ascii="Garamond" w:hAnsi="Garamond"/>
              </w:rPr>
              <w:t>0.1386</w:t>
            </w:r>
          </w:p>
        </w:tc>
        <w:tc>
          <w:tcPr>
            <w:tcW w:w="1221" w:type="dxa"/>
            <w:shd w:val="clear" w:color="auto" w:fill="auto"/>
          </w:tcPr>
          <w:p w:rsidR="006E229C" w:rsidRPr="00553AEB" w:rsidRDefault="006E229C" w:rsidP="00553AEB">
            <w:pPr>
              <w:jc w:val="both"/>
              <w:rPr>
                <w:rFonts w:ascii="Garamond" w:hAnsi="Garamond"/>
              </w:rPr>
            </w:pPr>
            <w:r w:rsidRPr="00553AEB">
              <w:rPr>
                <w:rFonts w:ascii="Garamond" w:hAnsi="Garamond"/>
              </w:rPr>
              <w:t>0.1386</w:t>
            </w:r>
          </w:p>
        </w:tc>
        <w:tc>
          <w:tcPr>
            <w:tcW w:w="1206" w:type="dxa"/>
            <w:shd w:val="clear" w:color="auto" w:fill="auto"/>
          </w:tcPr>
          <w:p w:rsidR="006E229C" w:rsidRPr="00553AEB" w:rsidRDefault="006E229C" w:rsidP="00553AEB">
            <w:pPr>
              <w:jc w:val="both"/>
              <w:rPr>
                <w:rFonts w:ascii="Garamond" w:hAnsi="Garamond"/>
              </w:rPr>
            </w:pPr>
            <w:r w:rsidRPr="00553AEB">
              <w:rPr>
                <w:rFonts w:ascii="Garamond" w:hAnsi="Garamond"/>
              </w:rPr>
              <w:t>10%</w:t>
            </w:r>
          </w:p>
        </w:tc>
        <w:tc>
          <w:tcPr>
            <w:tcW w:w="1221" w:type="dxa"/>
            <w:shd w:val="clear" w:color="auto" w:fill="auto"/>
          </w:tcPr>
          <w:p w:rsidR="006E229C" w:rsidRPr="00553AEB" w:rsidRDefault="006E229C" w:rsidP="00553AEB">
            <w:pPr>
              <w:jc w:val="both"/>
              <w:rPr>
                <w:rFonts w:ascii="Garamond" w:hAnsi="Garamond"/>
              </w:rPr>
            </w:pPr>
            <w:r w:rsidRPr="00553AEB">
              <w:rPr>
                <w:rFonts w:ascii="Garamond" w:hAnsi="Garamond"/>
              </w:rPr>
              <w:t>0.8125</w:t>
            </w:r>
          </w:p>
        </w:tc>
        <w:tc>
          <w:tcPr>
            <w:tcW w:w="1221" w:type="dxa"/>
            <w:shd w:val="clear" w:color="auto" w:fill="auto"/>
          </w:tcPr>
          <w:p w:rsidR="006E229C" w:rsidRPr="00553AEB" w:rsidRDefault="006E229C" w:rsidP="00553AEB">
            <w:pPr>
              <w:jc w:val="both"/>
              <w:rPr>
                <w:rFonts w:ascii="Garamond" w:hAnsi="Garamond"/>
              </w:rPr>
            </w:pPr>
            <w:r w:rsidRPr="00553AEB">
              <w:rPr>
                <w:rFonts w:ascii="Garamond" w:hAnsi="Garamond"/>
              </w:rPr>
              <w:t>0.8125</w:t>
            </w:r>
          </w:p>
        </w:tc>
      </w:tr>
      <w:tr w:rsidR="006E229C" w:rsidRPr="00553AEB" w:rsidTr="00553AEB">
        <w:trPr>
          <w:trHeight w:val="54"/>
        </w:trPr>
        <w:tc>
          <w:tcPr>
            <w:tcW w:w="1164" w:type="dxa"/>
            <w:vMerge/>
          </w:tcPr>
          <w:p w:rsidR="006E229C" w:rsidRPr="00553AEB" w:rsidRDefault="006E229C" w:rsidP="00553AEB">
            <w:pPr>
              <w:jc w:val="both"/>
              <w:rPr>
                <w:rFonts w:ascii="Garamond" w:hAnsi="Garamond"/>
                <w:b/>
                <w:i/>
              </w:rPr>
            </w:pPr>
          </w:p>
        </w:tc>
        <w:tc>
          <w:tcPr>
            <w:tcW w:w="1206" w:type="dxa"/>
          </w:tcPr>
          <w:p w:rsidR="006E229C" w:rsidRPr="00553AEB" w:rsidRDefault="006E229C" w:rsidP="00553AEB">
            <w:pPr>
              <w:jc w:val="both"/>
              <w:rPr>
                <w:rFonts w:ascii="Garamond" w:hAnsi="Garamond"/>
              </w:rPr>
            </w:pPr>
            <w:r w:rsidRPr="00553AEB">
              <w:rPr>
                <w:rFonts w:ascii="Garamond" w:hAnsi="Garamond"/>
              </w:rPr>
              <w:t>50%</w:t>
            </w:r>
          </w:p>
        </w:tc>
        <w:tc>
          <w:tcPr>
            <w:tcW w:w="1221" w:type="dxa"/>
            <w:shd w:val="clear" w:color="auto" w:fill="auto"/>
          </w:tcPr>
          <w:p w:rsidR="006E229C" w:rsidRPr="00553AEB" w:rsidRDefault="006E229C" w:rsidP="00553AEB">
            <w:pPr>
              <w:jc w:val="both"/>
              <w:rPr>
                <w:rFonts w:ascii="Garamond" w:hAnsi="Garamond"/>
              </w:rPr>
            </w:pPr>
            <w:r w:rsidRPr="00553AEB">
              <w:rPr>
                <w:rFonts w:ascii="Garamond" w:hAnsi="Garamond"/>
              </w:rPr>
              <w:t>0.1342</w:t>
            </w:r>
          </w:p>
        </w:tc>
        <w:tc>
          <w:tcPr>
            <w:tcW w:w="1221" w:type="dxa"/>
            <w:shd w:val="clear" w:color="auto" w:fill="auto"/>
          </w:tcPr>
          <w:p w:rsidR="006E229C" w:rsidRPr="00553AEB" w:rsidRDefault="006E229C" w:rsidP="00553AEB">
            <w:pPr>
              <w:jc w:val="both"/>
              <w:rPr>
                <w:rFonts w:ascii="Garamond" w:hAnsi="Garamond"/>
              </w:rPr>
            </w:pPr>
            <w:r w:rsidRPr="00553AEB">
              <w:rPr>
                <w:rFonts w:ascii="Garamond" w:hAnsi="Garamond"/>
              </w:rPr>
              <w:t>0.1200</w:t>
            </w:r>
          </w:p>
        </w:tc>
        <w:tc>
          <w:tcPr>
            <w:tcW w:w="1206" w:type="dxa"/>
            <w:shd w:val="clear" w:color="auto" w:fill="auto"/>
          </w:tcPr>
          <w:p w:rsidR="006E229C" w:rsidRPr="00553AEB" w:rsidRDefault="006E229C" w:rsidP="00553AEB">
            <w:pPr>
              <w:jc w:val="both"/>
              <w:rPr>
                <w:rFonts w:ascii="Garamond" w:hAnsi="Garamond"/>
              </w:rPr>
            </w:pPr>
            <w:r w:rsidRPr="00553AEB">
              <w:rPr>
                <w:rFonts w:ascii="Garamond" w:hAnsi="Garamond"/>
              </w:rPr>
              <w:t>50%</w:t>
            </w:r>
          </w:p>
        </w:tc>
        <w:tc>
          <w:tcPr>
            <w:tcW w:w="1221" w:type="dxa"/>
            <w:shd w:val="clear" w:color="auto" w:fill="auto"/>
          </w:tcPr>
          <w:p w:rsidR="006E229C" w:rsidRPr="00553AEB" w:rsidRDefault="006E229C" w:rsidP="00553AEB">
            <w:pPr>
              <w:jc w:val="both"/>
              <w:rPr>
                <w:rFonts w:ascii="Garamond" w:hAnsi="Garamond"/>
              </w:rPr>
            </w:pPr>
            <w:r w:rsidRPr="00553AEB">
              <w:rPr>
                <w:rFonts w:ascii="Garamond" w:hAnsi="Garamond"/>
              </w:rPr>
              <w:t>0.775</w:t>
            </w:r>
          </w:p>
        </w:tc>
        <w:tc>
          <w:tcPr>
            <w:tcW w:w="1221" w:type="dxa"/>
            <w:shd w:val="clear" w:color="auto" w:fill="auto"/>
          </w:tcPr>
          <w:p w:rsidR="006E229C" w:rsidRPr="00553AEB" w:rsidRDefault="006E229C" w:rsidP="00553AEB">
            <w:pPr>
              <w:jc w:val="both"/>
              <w:rPr>
                <w:rFonts w:ascii="Garamond" w:hAnsi="Garamond"/>
              </w:rPr>
            </w:pPr>
            <w:r w:rsidRPr="00553AEB">
              <w:rPr>
                <w:rFonts w:ascii="Garamond" w:hAnsi="Garamond"/>
              </w:rPr>
              <w:t>0.775</w:t>
            </w:r>
          </w:p>
        </w:tc>
      </w:tr>
      <w:tr w:rsidR="006E229C" w:rsidRPr="00553AEB" w:rsidTr="00553AEB">
        <w:trPr>
          <w:trHeight w:val="54"/>
        </w:trPr>
        <w:tc>
          <w:tcPr>
            <w:tcW w:w="1164" w:type="dxa"/>
            <w:vMerge/>
          </w:tcPr>
          <w:p w:rsidR="006E229C" w:rsidRPr="00553AEB" w:rsidRDefault="006E229C" w:rsidP="00553AEB">
            <w:pPr>
              <w:jc w:val="both"/>
              <w:rPr>
                <w:rFonts w:ascii="Garamond" w:hAnsi="Garamond"/>
                <w:b/>
                <w:i/>
              </w:rPr>
            </w:pPr>
          </w:p>
        </w:tc>
        <w:tc>
          <w:tcPr>
            <w:tcW w:w="1206" w:type="dxa"/>
          </w:tcPr>
          <w:p w:rsidR="006E229C" w:rsidRPr="00553AEB" w:rsidRDefault="006E229C" w:rsidP="00553AEB">
            <w:pPr>
              <w:jc w:val="both"/>
              <w:rPr>
                <w:rFonts w:ascii="Garamond" w:hAnsi="Garamond"/>
              </w:rPr>
            </w:pPr>
            <w:r w:rsidRPr="00553AEB">
              <w:rPr>
                <w:rFonts w:ascii="Garamond" w:hAnsi="Garamond"/>
              </w:rPr>
              <w:t>100%</w:t>
            </w:r>
          </w:p>
        </w:tc>
        <w:tc>
          <w:tcPr>
            <w:tcW w:w="1221" w:type="dxa"/>
            <w:shd w:val="clear" w:color="auto" w:fill="auto"/>
          </w:tcPr>
          <w:p w:rsidR="006E229C" w:rsidRPr="00553AEB" w:rsidRDefault="006E229C" w:rsidP="00553AEB">
            <w:pPr>
              <w:jc w:val="both"/>
              <w:rPr>
                <w:rFonts w:ascii="Garamond" w:hAnsi="Garamond"/>
              </w:rPr>
            </w:pPr>
            <w:r w:rsidRPr="00553AEB">
              <w:rPr>
                <w:rFonts w:ascii="Garamond" w:hAnsi="Garamond"/>
              </w:rPr>
              <w:t>0.1412</w:t>
            </w:r>
          </w:p>
        </w:tc>
        <w:tc>
          <w:tcPr>
            <w:tcW w:w="1221" w:type="dxa"/>
            <w:shd w:val="clear" w:color="auto" w:fill="auto"/>
          </w:tcPr>
          <w:p w:rsidR="006E229C" w:rsidRPr="00553AEB" w:rsidRDefault="006E229C" w:rsidP="00553AEB">
            <w:pPr>
              <w:jc w:val="both"/>
              <w:rPr>
                <w:rFonts w:ascii="Garamond" w:hAnsi="Garamond"/>
              </w:rPr>
            </w:pPr>
            <w:r w:rsidRPr="00553AEB">
              <w:rPr>
                <w:rFonts w:ascii="Garamond" w:hAnsi="Garamond"/>
              </w:rPr>
              <w:t>0.1000</w:t>
            </w:r>
          </w:p>
        </w:tc>
        <w:tc>
          <w:tcPr>
            <w:tcW w:w="1206" w:type="dxa"/>
            <w:shd w:val="clear" w:color="auto" w:fill="auto"/>
          </w:tcPr>
          <w:p w:rsidR="006E229C" w:rsidRPr="00553AEB" w:rsidRDefault="006E229C" w:rsidP="00553AEB">
            <w:pPr>
              <w:jc w:val="both"/>
              <w:rPr>
                <w:rFonts w:ascii="Garamond" w:hAnsi="Garamond"/>
              </w:rPr>
            </w:pPr>
            <w:r w:rsidRPr="00553AEB">
              <w:rPr>
                <w:rFonts w:ascii="Garamond" w:hAnsi="Garamond"/>
              </w:rPr>
              <w:t>100%</w:t>
            </w:r>
          </w:p>
        </w:tc>
        <w:tc>
          <w:tcPr>
            <w:tcW w:w="1221" w:type="dxa"/>
            <w:shd w:val="clear" w:color="auto" w:fill="auto"/>
          </w:tcPr>
          <w:p w:rsidR="006E229C" w:rsidRPr="00553AEB" w:rsidRDefault="006E229C" w:rsidP="00553AEB">
            <w:pPr>
              <w:jc w:val="both"/>
              <w:rPr>
                <w:rFonts w:ascii="Garamond" w:hAnsi="Garamond"/>
              </w:rPr>
            </w:pPr>
            <w:r w:rsidRPr="00553AEB">
              <w:rPr>
                <w:rFonts w:ascii="Garamond" w:hAnsi="Garamond"/>
              </w:rPr>
              <w:t>0.425</w:t>
            </w:r>
          </w:p>
        </w:tc>
        <w:tc>
          <w:tcPr>
            <w:tcW w:w="1221" w:type="dxa"/>
            <w:shd w:val="clear" w:color="auto" w:fill="auto"/>
          </w:tcPr>
          <w:p w:rsidR="006E229C" w:rsidRPr="00553AEB" w:rsidRDefault="006E229C" w:rsidP="00553AEB">
            <w:pPr>
              <w:jc w:val="both"/>
              <w:rPr>
                <w:rFonts w:ascii="Garamond" w:hAnsi="Garamond"/>
              </w:rPr>
            </w:pPr>
            <w:r w:rsidRPr="00553AEB">
              <w:rPr>
                <w:rFonts w:ascii="Garamond" w:hAnsi="Garamond"/>
              </w:rPr>
              <w:t>0.425</w:t>
            </w:r>
          </w:p>
        </w:tc>
      </w:tr>
      <w:tr w:rsidR="006E229C" w:rsidRPr="00553AEB" w:rsidTr="00553AEB">
        <w:trPr>
          <w:trHeight w:val="54"/>
        </w:trPr>
        <w:tc>
          <w:tcPr>
            <w:tcW w:w="1164" w:type="dxa"/>
            <w:vMerge/>
          </w:tcPr>
          <w:p w:rsidR="006E229C" w:rsidRPr="00553AEB" w:rsidRDefault="006E229C" w:rsidP="00553AEB">
            <w:pPr>
              <w:jc w:val="both"/>
              <w:rPr>
                <w:rFonts w:ascii="Garamond" w:hAnsi="Garamond"/>
                <w:b/>
                <w:i/>
              </w:rPr>
            </w:pPr>
          </w:p>
        </w:tc>
        <w:tc>
          <w:tcPr>
            <w:tcW w:w="1206" w:type="dxa"/>
          </w:tcPr>
          <w:p w:rsidR="006E229C" w:rsidRPr="00553AEB" w:rsidRDefault="006E229C" w:rsidP="00553AEB">
            <w:pPr>
              <w:jc w:val="both"/>
              <w:rPr>
                <w:rFonts w:ascii="Garamond" w:hAnsi="Garamond"/>
              </w:rPr>
            </w:pPr>
            <w:r w:rsidRPr="00553AEB">
              <w:rPr>
                <w:rFonts w:ascii="Garamond" w:hAnsi="Garamond"/>
              </w:rPr>
              <w:t>200%</w:t>
            </w:r>
          </w:p>
        </w:tc>
        <w:tc>
          <w:tcPr>
            <w:tcW w:w="1221" w:type="dxa"/>
            <w:shd w:val="clear" w:color="auto" w:fill="auto"/>
          </w:tcPr>
          <w:p w:rsidR="006E229C" w:rsidRPr="00553AEB" w:rsidRDefault="006E229C" w:rsidP="00553AEB">
            <w:pPr>
              <w:jc w:val="both"/>
              <w:rPr>
                <w:rFonts w:ascii="Garamond" w:hAnsi="Garamond"/>
              </w:rPr>
            </w:pPr>
            <w:r w:rsidRPr="00553AEB">
              <w:rPr>
                <w:rFonts w:ascii="Garamond" w:hAnsi="Garamond"/>
              </w:rPr>
              <w:t>0.1400</w:t>
            </w:r>
          </w:p>
        </w:tc>
        <w:tc>
          <w:tcPr>
            <w:tcW w:w="1221" w:type="dxa"/>
            <w:shd w:val="clear" w:color="auto" w:fill="auto"/>
          </w:tcPr>
          <w:p w:rsidR="006E229C" w:rsidRPr="00553AEB" w:rsidRDefault="006E229C" w:rsidP="00553AEB">
            <w:pPr>
              <w:jc w:val="both"/>
              <w:rPr>
                <w:rFonts w:ascii="Garamond" w:hAnsi="Garamond"/>
              </w:rPr>
            </w:pPr>
            <w:r w:rsidRPr="00553AEB">
              <w:rPr>
                <w:rFonts w:ascii="Garamond" w:hAnsi="Garamond"/>
              </w:rPr>
              <w:t>0.0629</w:t>
            </w:r>
          </w:p>
        </w:tc>
        <w:tc>
          <w:tcPr>
            <w:tcW w:w="1206" w:type="dxa"/>
            <w:shd w:val="clear" w:color="auto" w:fill="auto"/>
          </w:tcPr>
          <w:p w:rsidR="006E229C" w:rsidRPr="00553AEB" w:rsidRDefault="006E229C" w:rsidP="00553AEB">
            <w:pPr>
              <w:jc w:val="both"/>
              <w:rPr>
                <w:rFonts w:ascii="Garamond" w:hAnsi="Garamond"/>
              </w:rPr>
            </w:pPr>
            <w:r w:rsidRPr="00553AEB">
              <w:rPr>
                <w:rFonts w:ascii="Garamond" w:hAnsi="Garamond"/>
              </w:rPr>
              <w:t>200%</w:t>
            </w:r>
          </w:p>
        </w:tc>
        <w:tc>
          <w:tcPr>
            <w:tcW w:w="1221" w:type="dxa"/>
            <w:shd w:val="clear" w:color="auto" w:fill="auto"/>
          </w:tcPr>
          <w:p w:rsidR="006E229C" w:rsidRPr="00553AEB" w:rsidRDefault="006E229C" w:rsidP="00553AEB">
            <w:pPr>
              <w:jc w:val="both"/>
              <w:rPr>
                <w:rFonts w:ascii="Garamond" w:hAnsi="Garamond"/>
              </w:rPr>
            </w:pPr>
            <w:r w:rsidRPr="00553AEB">
              <w:rPr>
                <w:rFonts w:ascii="Garamond" w:hAnsi="Garamond"/>
              </w:rPr>
              <w:t>0.1875</w:t>
            </w:r>
          </w:p>
        </w:tc>
        <w:tc>
          <w:tcPr>
            <w:tcW w:w="1221" w:type="dxa"/>
            <w:shd w:val="clear" w:color="auto" w:fill="auto"/>
          </w:tcPr>
          <w:p w:rsidR="006E229C" w:rsidRPr="00553AEB" w:rsidRDefault="006E229C" w:rsidP="00553AEB">
            <w:pPr>
              <w:jc w:val="both"/>
              <w:rPr>
                <w:rFonts w:ascii="Garamond" w:hAnsi="Garamond"/>
              </w:rPr>
            </w:pPr>
            <w:r w:rsidRPr="00553AEB">
              <w:rPr>
                <w:rFonts w:ascii="Garamond" w:hAnsi="Garamond"/>
              </w:rPr>
              <w:t>0.25</w:t>
            </w:r>
          </w:p>
        </w:tc>
      </w:tr>
      <w:tr w:rsidR="006E229C" w:rsidRPr="00553AEB" w:rsidTr="00553AEB">
        <w:trPr>
          <w:trHeight w:val="54"/>
        </w:trPr>
        <w:tc>
          <w:tcPr>
            <w:tcW w:w="1164" w:type="dxa"/>
            <w:vMerge/>
          </w:tcPr>
          <w:p w:rsidR="006E229C" w:rsidRPr="00553AEB" w:rsidRDefault="006E229C" w:rsidP="00553AEB">
            <w:pPr>
              <w:jc w:val="both"/>
              <w:rPr>
                <w:rFonts w:ascii="Garamond" w:hAnsi="Garamond"/>
                <w:b/>
                <w:i/>
              </w:rPr>
            </w:pPr>
          </w:p>
        </w:tc>
        <w:tc>
          <w:tcPr>
            <w:tcW w:w="1206" w:type="dxa"/>
          </w:tcPr>
          <w:p w:rsidR="006E229C" w:rsidRPr="00553AEB" w:rsidRDefault="006E229C" w:rsidP="00553AEB">
            <w:pPr>
              <w:jc w:val="both"/>
              <w:rPr>
                <w:rFonts w:ascii="Garamond" w:hAnsi="Garamond"/>
              </w:rPr>
            </w:pPr>
            <w:r w:rsidRPr="00553AEB">
              <w:rPr>
                <w:rFonts w:ascii="Garamond" w:hAnsi="Garamond"/>
              </w:rPr>
              <w:t>400%</w:t>
            </w:r>
          </w:p>
        </w:tc>
        <w:tc>
          <w:tcPr>
            <w:tcW w:w="1221" w:type="dxa"/>
            <w:shd w:val="clear" w:color="auto" w:fill="auto"/>
          </w:tcPr>
          <w:p w:rsidR="006E229C" w:rsidRPr="00553AEB" w:rsidRDefault="006E229C" w:rsidP="00553AEB">
            <w:pPr>
              <w:jc w:val="both"/>
              <w:rPr>
                <w:rFonts w:ascii="Garamond" w:hAnsi="Garamond"/>
              </w:rPr>
            </w:pPr>
            <w:r w:rsidRPr="00553AEB">
              <w:rPr>
                <w:rFonts w:ascii="Garamond" w:hAnsi="Garamond"/>
              </w:rPr>
              <w:t>0.1331</w:t>
            </w:r>
          </w:p>
        </w:tc>
        <w:tc>
          <w:tcPr>
            <w:tcW w:w="1221" w:type="dxa"/>
            <w:shd w:val="clear" w:color="auto" w:fill="auto"/>
          </w:tcPr>
          <w:p w:rsidR="006E229C" w:rsidRPr="00553AEB" w:rsidRDefault="006E229C" w:rsidP="00553AEB">
            <w:pPr>
              <w:jc w:val="both"/>
              <w:rPr>
                <w:rFonts w:ascii="Garamond" w:hAnsi="Garamond"/>
              </w:rPr>
            </w:pPr>
            <w:r w:rsidRPr="00553AEB">
              <w:rPr>
                <w:rFonts w:ascii="Garamond" w:hAnsi="Garamond"/>
              </w:rPr>
              <w:t>0.0286</w:t>
            </w:r>
          </w:p>
        </w:tc>
        <w:tc>
          <w:tcPr>
            <w:tcW w:w="1206" w:type="dxa"/>
            <w:shd w:val="clear" w:color="auto" w:fill="auto"/>
          </w:tcPr>
          <w:p w:rsidR="006E229C" w:rsidRPr="00553AEB" w:rsidRDefault="006E229C" w:rsidP="00553AEB">
            <w:pPr>
              <w:jc w:val="both"/>
              <w:rPr>
                <w:rFonts w:ascii="Garamond" w:hAnsi="Garamond"/>
              </w:rPr>
            </w:pPr>
            <w:r w:rsidRPr="00553AEB">
              <w:rPr>
                <w:rFonts w:ascii="Garamond" w:hAnsi="Garamond"/>
              </w:rPr>
              <w:t>400%</w:t>
            </w:r>
          </w:p>
        </w:tc>
        <w:tc>
          <w:tcPr>
            <w:tcW w:w="1221" w:type="dxa"/>
            <w:shd w:val="clear" w:color="auto" w:fill="auto"/>
          </w:tcPr>
          <w:p w:rsidR="006E229C" w:rsidRPr="00553AEB" w:rsidRDefault="006E229C" w:rsidP="00553AEB">
            <w:pPr>
              <w:jc w:val="both"/>
              <w:rPr>
                <w:rFonts w:ascii="Garamond" w:hAnsi="Garamond"/>
              </w:rPr>
            </w:pPr>
            <w:r w:rsidRPr="00553AEB">
              <w:rPr>
                <w:rFonts w:ascii="Garamond" w:hAnsi="Garamond"/>
              </w:rPr>
              <w:t>0.025</w:t>
            </w:r>
          </w:p>
        </w:tc>
        <w:tc>
          <w:tcPr>
            <w:tcW w:w="1221" w:type="dxa"/>
            <w:shd w:val="clear" w:color="auto" w:fill="auto"/>
          </w:tcPr>
          <w:p w:rsidR="006E229C" w:rsidRPr="00553AEB" w:rsidRDefault="006E229C" w:rsidP="00553AEB">
            <w:pPr>
              <w:jc w:val="both"/>
              <w:rPr>
                <w:rFonts w:ascii="Garamond" w:hAnsi="Garamond"/>
              </w:rPr>
            </w:pPr>
            <w:r w:rsidRPr="00553AEB">
              <w:rPr>
                <w:rFonts w:ascii="Garamond" w:hAnsi="Garamond"/>
              </w:rPr>
              <w:t>0.1125</w:t>
            </w:r>
          </w:p>
        </w:tc>
      </w:tr>
      <w:tr w:rsidR="006E229C" w:rsidRPr="00553AEB" w:rsidTr="00553AEB">
        <w:trPr>
          <w:trHeight w:val="332"/>
        </w:trPr>
        <w:tc>
          <w:tcPr>
            <w:tcW w:w="1164" w:type="dxa"/>
            <w:vMerge w:val="restart"/>
          </w:tcPr>
          <w:p w:rsidR="006E229C" w:rsidRPr="00553AEB" w:rsidRDefault="006E229C" w:rsidP="00553AEB">
            <w:pPr>
              <w:jc w:val="both"/>
              <w:rPr>
                <w:rFonts w:ascii="Garamond" w:hAnsi="Garamond"/>
                <w:b/>
                <w:i/>
              </w:rPr>
            </w:pPr>
            <w:r w:rsidRPr="00553AEB">
              <w:rPr>
                <w:rFonts w:ascii="Garamond" w:hAnsi="Garamond"/>
                <w:b/>
                <w:i/>
              </w:rPr>
              <w:t>LRM</w:t>
            </w:r>
          </w:p>
        </w:tc>
        <w:tc>
          <w:tcPr>
            <w:tcW w:w="1206" w:type="dxa"/>
          </w:tcPr>
          <w:p w:rsidR="006E229C" w:rsidRPr="00553AEB" w:rsidRDefault="006E229C" w:rsidP="00553AEB">
            <w:pPr>
              <w:jc w:val="both"/>
              <w:rPr>
                <w:rFonts w:ascii="Garamond" w:hAnsi="Garamond"/>
              </w:rPr>
            </w:pPr>
            <w:r w:rsidRPr="00553AEB">
              <w:rPr>
                <w:rFonts w:ascii="Garamond" w:hAnsi="Garamond"/>
              </w:rPr>
              <w:t>10%</w:t>
            </w:r>
          </w:p>
        </w:tc>
        <w:tc>
          <w:tcPr>
            <w:tcW w:w="1221" w:type="dxa"/>
            <w:shd w:val="clear" w:color="auto" w:fill="auto"/>
          </w:tcPr>
          <w:p w:rsidR="006E229C" w:rsidRPr="00553AEB" w:rsidRDefault="006E229C" w:rsidP="006F6A3B">
            <w:pPr>
              <w:rPr>
                <w:rFonts w:ascii="Garamond" w:hAnsi="Garamond"/>
              </w:rPr>
            </w:pPr>
            <w:r w:rsidRPr="00553AEB">
              <w:rPr>
                <w:rFonts w:ascii="Garamond" w:hAnsi="Garamond"/>
              </w:rPr>
              <w:t>0.09</w:t>
            </w:r>
          </w:p>
        </w:tc>
        <w:tc>
          <w:tcPr>
            <w:tcW w:w="1221" w:type="dxa"/>
            <w:shd w:val="clear" w:color="auto" w:fill="auto"/>
          </w:tcPr>
          <w:p w:rsidR="006E229C" w:rsidRPr="00553AEB" w:rsidRDefault="006E229C" w:rsidP="006F6A3B">
            <w:pPr>
              <w:rPr>
                <w:rFonts w:ascii="Garamond" w:hAnsi="Garamond"/>
              </w:rPr>
            </w:pPr>
            <w:r w:rsidRPr="00553AEB">
              <w:rPr>
                <w:rFonts w:ascii="Garamond" w:hAnsi="Garamond"/>
              </w:rPr>
              <w:t>0.09</w:t>
            </w:r>
          </w:p>
        </w:tc>
        <w:tc>
          <w:tcPr>
            <w:tcW w:w="1206" w:type="dxa"/>
          </w:tcPr>
          <w:p w:rsidR="006E229C" w:rsidRPr="00553AEB" w:rsidRDefault="006E229C" w:rsidP="00553AEB">
            <w:pPr>
              <w:jc w:val="both"/>
              <w:rPr>
                <w:rFonts w:ascii="Garamond" w:hAnsi="Garamond"/>
              </w:rPr>
            </w:pPr>
            <w:r w:rsidRPr="00553AEB">
              <w:rPr>
                <w:rFonts w:ascii="Garamond" w:hAnsi="Garamond"/>
              </w:rPr>
              <w:t>10%</w:t>
            </w:r>
          </w:p>
        </w:tc>
        <w:tc>
          <w:tcPr>
            <w:tcW w:w="1221" w:type="dxa"/>
          </w:tcPr>
          <w:p w:rsidR="006E229C" w:rsidRPr="00553AEB" w:rsidRDefault="006E229C" w:rsidP="006F6A3B">
            <w:pPr>
              <w:rPr>
                <w:rFonts w:ascii="Garamond" w:hAnsi="Garamond"/>
              </w:rPr>
            </w:pPr>
            <w:r w:rsidRPr="00553AEB">
              <w:rPr>
                <w:rFonts w:ascii="Garamond" w:hAnsi="Garamond"/>
              </w:rPr>
              <w:t>0.8625</w:t>
            </w:r>
          </w:p>
        </w:tc>
        <w:tc>
          <w:tcPr>
            <w:tcW w:w="1221" w:type="dxa"/>
          </w:tcPr>
          <w:p w:rsidR="006E229C" w:rsidRPr="00553AEB" w:rsidRDefault="006E229C" w:rsidP="006F6A3B">
            <w:pPr>
              <w:rPr>
                <w:rFonts w:ascii="Garamond" w:hAnsi="Garamond"/>
              </w:rPr>
            </w:pPr>
            <w:r w:rsidRPr="00553AEB">
              <w:rPr>
                <w:rFonts w:ascii="Garamond" w:hAnsi="Garamond"/>
              </w:rPr>
              <w:t>0.8625</w:t>
            </w:r>
          </w:p>
        </w:tc>
      </w:tr>
      <w:tr w:rsidR="006E229C" w:rsidRPr="00553AEB" w:rsidTr="00553AEB">
        <w:trPr>
          <w:trHeight w:val="368"/>
        </w:trPr>
        <w:tc>
          <w:tcPr>
            <w:tcW w:w="1164" w:type="dxa"/>
            <w:vMerge/>
          </w:tcPr>
          <w:p w:rsidR="006E229C" w:rsidRPr="00553AEB" w:rsidRDefault="006E229C" w:rsidP="00553AEB">
            <w:pPr>
              <w:jc w:val="both"/>
              <w:rPr>
                <w:rFonts w:ascii="Garamond" w:hAnsi="Garamond"/>
              </w:rPr>
            </w:pPr>
          </w:p>
        </w:tc>
        <w:tc>
          <w:tcPr>
            <w:tcW w:w="1206" w:type="dxa"/>
          </w:tcPr>
          <w:p w:rsidR="006E229C" w:rsidRPr="00553AEB" w:rsidRDefault="006E229C" w:rsidP="00553AEB">
            <w:pPr>
              <w:jc w:val="both"/>
              <w:rPr>
                <w:rFonts w:ascii="Garamond" w:hAnsi="Garamond"/>
              </w:rPr>
            </w:pPr>
            <w:r w:rsidRPr="00553AEB">
              <w:rPr>
                <w:rFonts w:ascii="Garamond" w:hAnsi="Garamond"/>
              </w:rPr>
              <w:t>50%</w:t>
            </w:r>
          </w:p>
        </w:tc>
        <w:tc>
          <w:tcPr>
            <w:tcW w:w="1221" w:type="dxa"/>
            <w:shd w:val="clear" w:color="auto" w:fill="auto"/>
          </w:tcPr>
          <w:p w:rsidR="006E229C" w:rsidRPr="00553AEB" w:rsidRDefault="006E229C" w:rsidP="006F6A3B">
            <w:pPr>
              <w:rPr>
                <w:rFonts w:ascii="Garamond" w:hAnsi="Garamond"/>
              </w:rPr>
            </w:pPr>
            <w:r w:rsidRPr="00553AEB">
              <w:rPr>
                <w:rFonts w:ascii="Garamond" w:hAnsi="Garamond"/>
              </w:rPr>
              <w:t>0.089</w:t>
            </w:r>
          </w:p>
        </w:tc>
        <w:tc>
          <w:tcPr>
            <w:tcW w:w="1221" w:type="dxa"/>
            <w:shd w:val="clear" w:color="auto" w:fill="auto"/>
          </w:tcPr>
          <w:p w:rsidR="006E229C" w:rsidRPr="00553AEB" w:rsidRDefault="006E229C" w:rsidP="006F6A3B">
            <w:pPr>
              <w:rPr>
                <w:rFonts w:ascii="Garamond" w:hAnsi="Garamond"/>
              </w:rPr>
            </w:pPr>
            <w:r w:rsidRPr="00553AEB">
              <w:rPr>
                <w:rFonts w:ascii="Garamond" w:hAnsi="Garamond"/>
              </w:rPr>
              <w:t>0.0643</w:t>
            </w:r>
          </w:p>
        </w:tc>
        <w:tc>
          <w:tcPr>
            <w:tcW w:w="1206" w:type="dxa"/>
          </w:tcPr>
          <w:p w:rsidR="006E229C" w:rsidRPr="00553AEB" w:rsidRDefault="006E229C" w:rsidP="00553AEB">
            <w:pPr>
              <w:jc w:val="both"/>
              <w:rPr>
                <w:rFonts w:ascii="Garamond" w:hAnsi="Garamond"/>
              </w:rPr>
            </w:pPr>
            <w:r w:rsidRPr="00553AEB">
              <w:rPr>
                <w:rFonts w:ascii="Garamond" w:hAnsi="Garamond"/>
              </w:rPr>
              <w:t>50%</w:t>
            </w:r>
          </w:p>
        </w:tc>
        <w:tc>
          <w:tcPr>
            <w:tcW w:w="1221" w:type="dxa"/>
          </w:tcPr>
          <w:p w:rsidR="006E229C" w:rsidRPr="00553AEB" w:rsidRDefault="006E229C" w:rsidP="006F6A3B">
            <w:pPr>
              <w:rPr>
                <w:rFonts w:ascii="Garamond" w:hAnsi="Garamond"/>
              </w:rPr>
            </w:pPr>
            <w:r w:rsidRPr="00553AEB">
              <w:rPr>
                <w:rFonts w:ascii="Garamond" w:hAnsi="Garamond"/>
              </w:rPr>
              <w:t>0.8125</w:t>
            </w:r>
          </w:p>
        </w:tc>
        <w:tc>
          <w:tcPr>
            <w:tcW w:w="1221" w:type="dxa"/>
          </w:tcPr>
          <w:p w:rsidR="006E229C" w:rsidRPr="00553AEB" w:rsidRDefault="006E229C" w:rsidP="006F6A3B">
            <w:pPr>
              <w:rPr>
                <w:rFonts w:ascii="Garamond" w:hAnsi="Garamond"/>
              </w:rPr>
            </w:pPr>
            <w:r w:rsidRPr="00553AEB">
              <w:rPr>
                <w:rFonts w:ascii="Garamond" w:hAnsi="Garamond"/>
              </w:rPr>
              <w:t>0.8125</w:t>
            </w:r>
          </w:p>
        </w:tc>
      </w:tr>
      <w:tr w:rsidR="006E229C" w:rsidRPr="00553AEB" w:rsidTr="00553AEB">
        <w:trPr>
          <w:trHeight w:val="332"/>
        </w:trPr>
        <w:tc>
          <w:tcPr>
            <w:tcW w:w="1164" w:type="dxa"/>
            <w:vMerge/>
          </w:tcPr>
          <w:p w:rsidR="006E229C" w:rsidRPr="00553AEB" w:rsidRDefault="006E229C" w:rsidP="00553AEB">
            <w:pPr>
              <w:jc w:val="both"/>
              <w:rPr>
                <w:rFonts w:ascii="Garamond" w:hAnsi="Garamond"/>
              </w:rPr>
            </w:pPr>
          </w:p>
        </w:tc>
        <w:tc>
          <w:tcPr>
            <w:tcW w:w="1206" w:type="dxa"/>
          </w:tcPr>
          <w:p w:rsidR="006E229C" w:rsidRPr="00553AEB" w:rsidRDefault="006E229C" w:rsidP="00553AEB">
            <w:pPr>
              <w:jc w:val="both"/>
              <w:rPr>
                <w:rFonts w:ascii="Garamond" w:hAnsi="Garamond"/>
              </w:rPr>
            </w:pPr>
            <w:r w:rsidRPr="00553AEB">
              <w:rPr>
                <w:rFonts w:ascii="Garamond" w:hAnsi="Garamond"/>
              </w:rPr>
              <w:t>100%</w:t>
            </w:r>
          </w:p>
        </w:tc>
        <w:tc>
          <w:tcPr>
            <w:tcW w:w="1221" w:type="dxa"/>
            <w:shd w:val="clear" w:color="auto" w:fill="auto"/>
          </w:tcPr>
          <w:p w:rsidR="006E229C" w:rsidRPr="00553AEB" w:rsidRDefault="006E229C" w:rsidP="006F6A3B">
            <w:pPr>
              <w:rPr>
                <w:rFonts w:ascii="Garamond" w:hAnsi="Garamond"/>
              </w:rPr>
            </w:pPr>
            <w:r w:rsidRPr="00553AEB">
              <w:rPr>
                <w:rFonts w:ascii="Garamond" w:hAnsi="Garamond"/>
              </w:rPr>
              <w:t>0.089</w:t>
            </w:r>
          </w:p>
        </w:tc>
        <w:tc>
          <w:tcPr>
            <w:tcW w:w="1221" w:type="dxa"/>
            <w:shd w:val="clear" w:color="auto" w:fill="auto"/>
          </w:tcPr>
          <w:p w:rsidR="006E229C" w:rsidRPr="00553AEB" w:rsidRDefault="006E229C" w:rsidP="006F6A3B">
            <w:pPr>
              <w:rPr>
                <w:rFonts w:ascii="Garamond" w:hAnsi="Garamond"/>
              </w:rPr>
            </w:pPr>
            <w:r w:rsidRPr="00553AEB">
              <w:rPr>
                <w:rFonts w:ascii="Garamond" w:hAnsi="Garamond"/>
              </w:rPr>
              <w:t>0.0457</w:t>
            </w:r>
          </w:p>
        </w:tc>
        <w:tc>
          <w:tcPr>
            <w:tcW w:w="1206" w:type="dxa"/>
          </w:tcPr>
          <w:p w:rsidR="006E229C" w:rsidRPr="00553AEB" w:rsidRDefault="006E229C" w:rsidP="00553AEB">
            <w:pPr>
              <w:jc w:val="both"/>
              <w:rPr>
                <w:rFonts w:ascii="Garamond" w:hAnsi="Garamond"/>
              </w:rPr>
            </w:pPr>
            <w:r w:rsidRPr="00553AEB">
              <w:rPr>
                <w:rFonts w:ascii="Garamond" w:hAnsi="Garamond"/>
              </w:rPr>
              <w:t>100%</w:t>
            </w:r>
          </w:p>
        </w:tc>
        <w:tc>
          <w:tcPr>
            <w:tcW w:w="1221" w:type="dxa"/>
          </w:tcPr>
          <w:p w:rsidR="006E229C" w:rsidRPr="00553AEB" w:rsidRDefault="006E229C" w:rsidP="006F6A3B">
            <w:pPr>
              <w:rPr>
                <w:rFonts w:ascii="Garamond" w:hAnsi="Garamond"/>
              </w:rPr>
            </w:pPr>
            <w:r w:rsidRPr="00553AEB">
              <w:rPr>
                <w:rFonts w:ascii="Garamond" w:hAnsi="Garamond"/>
              </w:rPr>
              <w:t>0.525</w:t>
            </w:r>
          </w:p>
        </w:tc>
        <w:tc>
          <w:tcPr>
            <w:tcW w:w="1221" w:type="dxa"/>
          </w:tcPr>
          <w:p w:rsidR="006E229C" w:rsidRPr="00553AEB" w:rsidRDefault="006E229C" w:rsidP="006F6A3B">
            <w:pPr>
              <w:rPr>
                <w:rFonts w:ascii="Garamond" w:hAnsi="Garamond"/>
              </w:rPr>
            </w:pPr>
            <w:r w:rsidRPr="00553AEB">
              <w:rPr>
                <w:rFonts w:ascii="Garamond" w:hAnsi="Garamond"/>
              </w:rPr>
              <w:t>0.6125</w:t>
            </w:r>
          </w:p>
        </w:tc>
      </w:tr>
      <w:tr w:rsidR="006E229C" w:rsidRPr="00553AEB" w:rsidTr="00553AEB">
        <w:trPr>
          <w:trHeight w:val="368"/>
        </w:trPr>
        <w:tc>
          <w:tcPr>
            <w:tcW w:w="1164" w:type="dxa"/>
            <w:vMerge/>
          </w:tcPr>
          <w:p w:rsidR="006E229C" w:rsidRPr="00553AEB" w:rsidRDefault="006E229C" w:rsidP="00553AEB">
            <w:pPr>
              <w:jc w:val="both"/>
              <w:rPr>
                <w:rFonts w:ascii="Garamond" w:hAnsi="Garamond"/>
              </w:rPr>
            </w:pPr>
          </w:p>
        </w:tc>
        <w:tc>
          <w:tcPr>
            <w:tcW w:w="1206" w:type="dxa"/>
          </w:tcPr>
          <w:p w:rsidR="006E229C" w:rsidRPr="00553AEB" w:rsidRDefault="006E229C" w:rsidP="00553AEB">
            <w:pPr>
              <w:jc w:val="both"/>
              <w:rPr>
                <w:rFonts w:ascii="Garamond" w:hAnsi="Garamond"/>
              </w:rPr>
            </w:pPr>
            <w:r w:rsidRPr="00553AEB">
              <w:rPr>
                <w:rFonts w:ascii="Garamond" w:hAnsi="Garamond"/>
              </w:rPr>
              <w:t>200%</w:t>
            </w:r>
          </w:p>
        </w:tc>
        <w:tc>
          <w:tcPr>
            <w:tcW w:w="1221" w:type="dxa"/>
            <w:shd w:val="clear" w:color="auto" w:fill="auto"/>
          </w:tcPr>
          <w:p w:rsidR="006E229C" w:rsidRPr="00553AEB" w:rsidRDefault="006E229C" w:rsidP="006F6A3B">
            <w:pPr>
              <w:rPr>
                <w:rFonts w:ascii="Garamond" w:hAnsi="Garamond"/>
              </w:rPr>
            </w:pPr>
            <w:r w:rsidRPr="00553AEB">
              <w:rPr>
                <w:rFonts w:ascii="Garamond" w:hAnsi="Garamond"/>
              </w:rPr>
              <w:t>0.09</w:t>
            </w:r>
          </w:p>
        </w:tc>
        <w:tc>
          <w:tcPr>
            <w:tcW w:w="1221" w:type="dxa"/>
            <w:shd w:val="clear" w:color="auto" w:fill="auto"/>
          </w:tcPr>
          <w:p w:rsidR="006E229C" w:rsidRPr="00553AEB" w:rsidRDefault="006E229C" w:rsidP="006F6A3B">
            <w:pPr>
              <w:rPr>
                <w:rFonts w:ascii="Garamond" w:hAnsi="Garamond"/>
              </w:rPr>
            </w:pPr>
            <w:r w:rsidRPr="00553AEB">
              <w:rPr>
                <w:rFonts w:ascii="Garamond" w:hAnsi="Garamond"/>
              </w:rPr>
              <w:t>0.0286</w:t>
            </w:r>
          </w:p>
        </w:tc>
        <w:tc>
          <w:tcPr>
            <w:tcW w:w="1206" w:type="dxa"/>
          </w:tcPr>
          <w:p w:rsidR="006E229C" w:rsidRPr="00553AEB" w:rsidRDefault="006E229C" w:rsidP="00553AEB">
            <w:pPr>
              <w:jc w:val="both"/>
              <w:rPr>
                <w:rFonts w:ascii="Garamond" w:hAnsi="Garamond"/>
              </w:rPr>
            </w:pPr>
            <w:r w:rsidRPr="00553AEB">
              <w:rPr>
                <w:rFonts w:ascii="Garamond" w:hAnsi="Garamond"/>
              </w:rPr>
              <w:t>200%</w:t>
            </w:r>
          </w:p>
        </w:tc>
        <w:tc>
          <w:tcPr>
            <w:tcW w:w="1221" w:type="dxa"/>
          </w:tcPr>
          <w:p w:rsidR="006E229C" w:rsidRPr="00553AEB" w:rsidRDefault="006E229C" w:rsidP="006F6A3B">
            <w:pPr>
              <w:rPr>
                <w:rFonts w:ascii="Garamond" w:hAnsi="Garamond"/>
              </w:rPr>
            </w:pPr>
            <w:r w:rsidRPr="00553AEB">
              <w:rPr>
                <w:rFonts w:ascii="Garamond" w:hAnsi="Garamond"/>
              </w:rPr>
              <w:t>0.1875</w:t>
            </w:r>
          </w:p>
        </w:tc>
        <w:tc>
          <w:tcPr>
            <w:tcW w:w="1221" w:type="dxa"/>
          </w:tcPr>
          <w:p w:rsidR="006E229C" w:rsidRPr="00553AEB" w:rsidRDefault="006E229C" w:rsidP="006F6A3B">
            <w:pPr>
              <w:rPr>
                <w:rFonts w:ascii="Garamond" w:hAnsi="Garamond"/>
              </w:rPr>
            </w:pPr>
            <w:r w:rsidRPr="00553AEB">
              <w:rPr>
                <w:rFonts w:ascii="Garamond" w:hAnsi="Garamond"/>
              </w:rPr>
              <w:t>0.2875</w:t>
            </w:r>
          </w:p>
        </w:tc>
      </w:tr>
      <w:tr w:rsidR="006E229C" w:rsidRPr="00553AEB" w:rsidTr="00553AEB">
        <w:trPr>
          <w:trHeight w:val="332"/>
        </w:trPr>
        <w:tc>
          <w:tcPr>
            <w:tcW w:w="1164" w:type="dxa"/>
            <w:vMerge/>
          </w:tcPr>
          <w:p w:rsidR="006E229C" w:rsidRPr="00553AEB" w:rsidRDefault="006E229C" w:rsidP="00553AEB">
            <w:pPr>
              <w:jc w:val="both"/>
              <w:rPr>
                <w:rFonts w:ascii="Garamond" w:hAnsi="Garamond"/>
              </w:rPr>
            </w:pPr>
          </w:p>
        </w:tc>
        <w:tc>
          <w:tcPr>
            <w:tcW w:w="1206" w:type="dxa"/>
          </w:tcPr>
          <w:p w:rsidR="006E229C" w:rsidRPr="00553AEB" w:rsidRDefault="006E229C" w:rsidP="00553AEB">
            <w:pPr>
              <w:jc w:val="both"/>
              <w:rPr>
                <w:rFonts w:ascii="Garamond" w:hAnsi="Garamond"/>
              </w:rPr>
            </w:pPr>
            <w:r w:rsidRPr="00553AEB">
              <w:rPr>
                <w:rFonts w:ascii="Garamond" w:hAnsi="Garamond"/>
              </w:rPr>
              <w:t>400%</w:t>
            </w:r>
          </w:p>
        </w:tc>
        <w:tc>
          <w:tcPr>
            <w:tcW w:w="1221" w:type="dxa"/>
            <w:shd w:val="clear" w:color="auto" w:fill="auto"/>
          </w:tcPr>
          <w:p w:rsidR="006E229C" w:rsidRPr="00553AEB" w:rsidRDefault="006E229C" w:rsidP="006F6A3B">
            <w:pPr>
              <w:rPr>
                <w:rFonts w:ascii="Garamond" w:hAnsi="Garamond"/>
              </w:rPr>
            </w:pPr>
            <w:r w:rsidRPr="00553AEB">
              <w:rPr>
                <w:rFonts w:ascii="Garamond" w:hAnsi="Garamond"/>
              </w:rPr>
              <w:t>0.09</w:t>
            </w:r>
          </w:p>
        </w:tc>
        <w:tc>
          <w:tcPr>
            <w:tcW w:w="1221" w:type="dxa"/>
            <w:shd w:val="clear" w:color="auto" w:fill="auto"/>
          </w:tcPr>
          <w:p w:rsidR="006E229C" w:rsidRPr="00553AEB" w:rsidRDefault="006E229C" w:rsidP="006F6A3B">
            <w:pPr>
              <w:rPr>
                <w:rFonts w:ascii="Garamond" w:hAnsi="Garamond"/>
              </w:rPr>
            </w:pPr>
            <w:r w:rsidRPr="00553AEB">
              <w:rPr>
                <w:rFonts w:ascii="Garamond" w:hAnsi="Garamond"/>
              </w:rPr>
              <w:t>0.02</w:t>
            </w:r>
          </w:p>
        </w:tc>
        <w:tc>
          <w:tcPr>
            <w:tcW w:w="1206" w:type="dxa"/>
          </w:tcPr>
          <w:p w:rsidR="006E229C" w:rsidRPr="00553AEB" w:rsidRDefault="006E229C" w:rsidP="00553AEB">
            <w:pPr>
              <w:jc w:val="both"/>
              <w:rPr>
                <w:rFonts w:ascii="Garamond" w:hAnsi="Garamond"/>
              </w:rPr>
            </w:pPr>
            <w:r w:rsidRPr="00553AEB">
              <w:rPr>
                <w:rFonts w:ascii="Garamond" w:hAnsi="Garamond"/>
              </w:rPr>
              <w:t>400%</w:t>
            </w:r>
          </w:p>
        </w:tc>
        <w:tc>
          <w:tcPr>
            <w:tcW w:w="1221" w:type="dxa"/>
          </w:tcPr>
          <w:p w:rsidR="006E229C" w:rsidRPr="00553AEB" w:rsidRDefault="006E229C" w:rsidP="006F6A3B">
            <w:pPr>
              <w:rPr>
                <w:rFonts w:ascii="Garamond" w:hAnsi="Garamond"/>
              </w:rPr>
            </w:pPr>
            <w:r w:rsidRPr="00553AEB">
              <w:rPr>
                <w:rFonts w:ascii="Garamond" w:hAnsi="Garamond"/>
              </w:rPr>
              <w:t>0.0125</w:t>
            </w:r>
          </w:p>
        </w:tc>
        <w:tc>
          <w:tcPr>
            <w:tcW w:w="1221" w:type="dxa"/>
          </w:tcPr>
          <w:p w:rsidR="006E229C" w:rsidRPr="00553AEB" w:rsidRDefault="006E229C" w:rsidP="006F6A3B">
            <w:pPr>
              <w:rPr>
                <w:rFonts w:ascii="Garamond" w:hAnsi="Garamond"/>
              </w:rPr>
            </w:pPr>
            <w:r w:rsidRPr="00553AEB">
              <w:rPr>
                <w:rFonts w:ascii="Garamond" w:hAnsi="Garamond"/>
              </w:rPr>
              <w:t>0.175</w:t>
            </w:r>
          </w:p>
        </w:tc>
      </w:tr>
      <w:tr w:rsidR="006E229C" w:rsidRPr="00553AEB" w:rsidTr="00553AEB">
        <w:trPr>
          <w:trHeight w:val="332"/>
        </w:trPr>
        <w:tc>
          <w:tcPr>
            <w:tcW w:w="1164" w:type="dxa"/>
            <w:vMerge w:val="restart"/>
          </w:tcPr>
          <w:p w:rsidR="006E229C" w:rsidRPr="00553AEB" w:rsidRDefault="006E229C" w:rsidP="00553AEB">
            <w:pPr>
              <w:jc w:val="both"/>
              <w:rPr>
                <w:rFonts w:ascii="Garamond" w:hAnsi="Garamond"/>
                <w:b/>
                <w:i/>
              </w:rPr>
            </w:pPr>
            <w:r w:rsidRPr="00553AEB">
              <w:rPr>
                <w:rFonts w:ascii="Garamond" w:hAnsi="Garamond"/>
                <w:b/>
                <w:i/>
              </w:rPr>
              <w:t>GARCH</w:t>
            </w:r>
          </w:p>
        </w:tc>
        <w:tc>
          <w:tcPr>
            <w:tcW w:w="1206" w:type="dxa"/>
          </w:tcPr>
          <w:p w:rsidR="006E229C" w:rsidRPr="00553AEB" w:rsidRDefault="006E229C" w:rsidP="00553AEB">
            <w:pPr>
              <w:jc w:val="both"/>
              <w:rPr>
                <w:rFonts w:ascii="Garamond" w:hAnsi="Garamond"/>
              </w:rPr>
            </w:pPr>
            <w:r w:rsidRPr="00553AEB">
              <w:rPr>
                <w:rFonts w:ascii="Garamond" w:hAnsi="Garamond"/>
              </w:rPr>
              <w:t>10%</w:t>
            </w:r>
          </w:p>
        </w:tc>
        <w:tc>
          <w:tcPr>
            <w:tcW w:w="1221" w:type="dxa"/>
          </w:tcPr>
          <w:p w:rsidR="006E229C" w:rsidRPr="00553AEB" w:rsidRDefault="00E270B6" w:rsidP="00E43BEF">
            <w:pPr>
              <w:rPr>
                <w:rFonts w:ascii="Garamond" w:hAnsi="Garamond"/>
              </w:rPr>
            </w:pPr>
            <w:r w:rsidRPr="00553AEB">
              <w:rPr>
                <w:rFonts w:ascii="Garamond" w:hAnsi="Garamond"/>
              </w:rPr>
              <w:t>0.0875</w:t>
            </w:r>
          </w:p>
        </w:tc>
        <w:tc>
          <w:tcPr>
            <w:tcW w:w="1221" w:type="dxa"/>
          </w:tcPr>
          <w:p w:rsidR="006E229C" w:rsidRPr="00553AEB" w:rsidRDefault="00E270B6" w:rsidP="00E43BEF">
            <w:pPr>
              <w:rPr>
                <w:rFonts w:ascii="Garamond" w:hAnsi="Garamond"/>
              </w:rPr>
            </w:pPr>
            <w:r w:rsidRPr="00553AEB">
              <w:rPr>
                <w:rFonts w:ascii="Garamond" w:hAnsi="Garamond"/>
              </w:rPr>
              <w:t>0.0875</w:t>
            </w:r>
          </w:p>
        </w:tc>
        <w:tc>
          <w:tcPr>
            <w:tcW w:w="1206" w:type="dxa"/>
          </w:tcPr>
          <w:p w:rsidR="006E229C" w:rsidRPr="00553AEB" w:rsidRDefault="006E229C" w:rsidP="00553AEB">
            <w:pPr>
              <w:jc w:val="both"/>
              <w:rPr>
                <w:rFonts w:ascii="Garamond" w:hAnsi="Garamond"/>
              </w:rPr>
            </w:pPr>
            <w:r w:rsidRPr="00553AEB">
              <w:rPr>
                <w:rFonts w:ascii="Garamond" w:hAnsi="Garamond"/>
              </w:rPr>
              <w:t>10%</w:t>
            </w:r>
          </w:p>
        </w:tc>
        <w:tc>
          <w:tcPr>
            <w:tcW w:w="1221" w:type="dxa"/>
          </w:tcPr>
          <w:p w:rsidR="006E229C" w:rsidRPr="00553AEB" w:rsidRDefault="00E270B6" w:rsidP="00E43BEF">
            <w:pPr>
              <w:rPr>
                <w:rFonts w:ascii="Garamond" w:hAnsi="Garamond"/>
              </w:rPr>
            </w:pPr>
            <w:r w:rsidRPr="00553AEB">
              <w:rPr>
                <w:rFonts w:ascii="Garamond" w:hAnsi="Garamond"/>
              </w:rPr>
              <w:t>0.</w:t>
            </w:r>
            <w:r w:rsidR="009A6D6F" w:rsidRPr="00553AEB">
              <w:rPr>
                <w:rFonts w:ascii="Garamond" w:hAnsi="Garamond"/>
              </w:rPr>
              <w:t>8625</w:t>
            </w:r>
          </w:p>
        </w:tc>
        <w:tc>
          <w:tcPr>
            <w:tcW w:w="1221" w:type="dxa"/>
          </w:tcPr>
          <w:p w:rsidR="006E229C" w:rsidRPr="00553AEB" w:rsidRDefault="009A6D6F" w:rsidP="00E43BEF">
            <w:pPr>
              <w:rPr>
                <w:rFonts w:ascii="Garamond" w:hAnsi="Garamond"/>
              </w:rPr>
            </w:pPr>
            <w:r w:rsidRPr="00553AEB">
              <w:rPr>
                <w:rFonts w:ascii="Garamond" w:hAnsi="Garamond"/>
              </w:rPr>
              <w:t>0.8625</w:t>
            </w:r>
          </w:p>
        </w:tc>
      </w:tr>
      <w:tr w:rsidR="006E229C" w:rsidRPr="00553AEB" w:rsidTr="00553AEB">
        <w:trPr>
          <w:trHeight w:val="368"/>
        </w:trPr>
        <w:tc>
          <w:tcPr>
            <w:tcW w:w="1164" w:type="dxa"/>
            <w:vMerge/>
          </w:tcPr>
          <w:p w:rsidR="006E229C" w:rsidRPr="00553AEB" w:rsidRDefault="006E229C" w:rsidP="00553AEB">
            <w:pPr>
              <w:jc w:val="both"/>
              <w:rPr>
                <w:rFonts w:ascii="Garamond" w:hAnsi="Garamond"/>
              </w:rPr>
            </w:pPr>
          </w:p>
        </w:tc>
        <w:tc>
          <w:tcPr>
            <w:tcW w:w="1206" w:type="dxa"/>
          </w:tcPr>
          <w:p w:rsidR="006E229C" w:rsidRPr="00553AEB" w:rsidRDefault="006E229C" w:rsidP="00553AEB">
            <w:pPr>
              <w:jc w:val="both"/>
              <w:rPr>
                <w:rFonts w:ascii="Garamond" w:hAnsi="Garamond"/>
              </w:rPr>
            </w:pPr>
            <w:r w:rsidRPr="00553AEB">
              <w:rPr>
                <w:rFonts w:ascii="Garamond" w:hAnsi="Garamond"/>
              </w:rPr>
              <w:t>50%</w:t>
            </w:r>
          </w:p>
        </w:tc>
        <w:tc>
          <w:tcPr>
            <w:tcW w:w="1221" w:type="dxa"/>
          </w:tcPr>
          <w:p w:rsidR="006E229C" w:rsidRPr="00553AEB" w:rsidRDefault="00E270B6" w:rsidP="00E43BEF">
            <w:pPr>
              <w:rPr>
                <w:rFonts w:ascii="Garamond" w:hAnsi="Garamond"/>
              </w:rPr>
            </w:pPr>
            <w:r w:rsidRPr="00553AEB">
              <w:rPr>
                <w:rFonts w:ascii="Garamond" w:hAnsi="Garamond"/>
              </w:rPr>
              <w:t>0.0861</w:t>
            </w:r>
          </w:p>
        </w:tc>
        <w:tc>
          <w:tcPr>
            <w:tcW w:w="1221" w:type="dxa"/>
          </w:tcPr>
          <w:p w:rsidR="006E229C" w:rsidRPr="00553AEB" w:rsidRDefault="00E270B6" w:rsidP="00E43BEF">
            <w:pPr>
              <w:rPr>
                <w:rFonts w:ascii="Garamond" w:hAnsi="Garamond"/>
              </w:rPr>
            </w:pPr>
            <w:r w:rsidRPr="00553AEB">
              <w:rPr>
                <w:rFonts w:ascii="Garamond" w:hAnsi="Garamond"/>
              </w:rPr>
              <w:t>0.0583</w:t>
            </w:r>
          </w:p>
        </w:tc>
        <w:tc>
          <w:tcPr>
            <w:tcW w:w="1206" w:type="dxa"/>
          </w:tcPr>
          <w:p w:rsidR="006E229C" w:rsidRPr="00553AEB" w:rsidRDefault="006E229C" w:rsidP="00553AEB">
            <w:pPr>
              <w:jc w:val="both"/>
              <w:rPr>
                <w:rFonts w:ascii="Garamond" w:hAnsi="Garamond"/>
              </w:rPr>
            </w:pPr>
            <w:r w:rsidRPr="00553AEB">
              <w:rPr>
                <w:rFonts w:ascii="Garamond" w:hAnsi="Garamond"/>
              </w:rPr>
              <w:t>50%</w:t>
            </w:r>
          </w:p>
        </w:tc>
        <w:tc>
          <w:tcPr>
            <w:tcW w:w="1221" w:type="dxa"/>
          </w:tcPr>
          <w:p w:rsidR="006E229C" w:rsidRPr="00553AEB" w:rsidRDefault="009A6D6F" w:rsidP="00E43BEF">
            <w:pPr>
              <w:rPr>
                <w:rFonts w:ascii="Garamond" w:hAnsi="Garamond"/>
              </w:rPr>
            </w:pPr>
            <w:r w:rsidRPr="00553AEB">
              <w:rPr>
                <w:rFonts w:ascii="Garamond" w:hAnsi="Garamond"/>
              </w:rPr>
              <w:t>0.8125</w:t>
            </w:r>
          </w:p>
        </w:tc>
        <w:tc>
          <w:tcPr>
            <w:tcW w:w="1221" w:type="dxa"/>
          </w:tcPr>
          <w:p w:rsidR="006E229C" w:rsidRPr="00553AEB" w:rsidRDefault="009A6D6F" w:rsidP="00E43BEF">
            <w:pPr>
              <w:rPr>
                <w:rFonts w:ascii="Garamond" w:hAnsi="Garamond"/>
              </w:rPr>
            </w:pPr>
            <w:r w:rsidRPr="00553AEB">
              <w:rPr>
                <w:rFonts w:ascii="Garamond" w:hAnsi="Garamond"/>
              </w:rPr>
              <w:t>0.8125</w:t>
            </w:r>
          </w:p>
        </w:tc>
      </w:tr>
      <w:tr w:rsidR="006E229C" w:rsidRPr="00553AEB" w:rsidTr="00553AEB">
        <w:trPr>
          <w:trHeight w:val="332"/>
        </w:trPr>
        <w:tc>
          <w:tcPr>
            <w:tcW w:w="1164" w:type="dxa"/>
            <w:vMerge/>
          </w:tcPr>
          <w:p w:rsidR="006E229C" w:rsidRPr="00553AEB" w:rsidRDefault="006E229C" w:rsidP="00553AEB">
            <w:pPr>
              <w:jc w:val="both"/>
              <w:rPr>
                <w:rFonts w:ascii="Garamond" w:hAnsi="Garamond"/>
              </w:rPr>
            </w:pPr>
          </w:p>
        </w:tc>
        <w:tc>
          <w:tcPr>
            <w:tcW w:w="1206" w:type="dxa"/>
          </w:tcPr>
          <w:p w:rsidR="006E229C" w:rsidRPr="00553AEB" w:rsidRDefault="006E229C" w:rsidP="00553AEB">
            <w:pPr>
              <w:jc w:val="both"/>
              <w:rPr>
                <w:rFonts w:ascii="Garamond" w:hAnsi="Garamond"/>
              </w:rPr>
            </w:pPr>
            <w:r w:rsidRPr="00553AEB">
              <w:rPr>
                <w:rFonts w:ascii="Garamond" w:hAnsi="Garamond"/>
              </w:rPr>
              <w:t>100%</w:t>
            </w:r>
          </w:p>
        </w:tc>
        <w:tc>
          <w:tcPr>
            <w:tcW w:w="1221" w:type="dxa"/>
          </w:tcPr>
          <w:p w:rsidR="006E229C" w:rsidRPr="00553AEB" w:rsidRDefault="00E270B6" w:rsidP="00E43BEF">
            <w:pPr>
              <w:rPr>
                <w:rFonts w:ascii="Garamond" w:hAnsi="Garamond"/>
              </w:rPr>
            </w:pPr>
            <w:r w:rsidRPr="00553AEB">
              <w:rPr>
                <w:rFonts w:ascii="Garamond" w:hAnsi="Garamond"/>
              </w:rPr>
              <w:t>0.0861</w:t>
            </w:r>
          </w:p>
        </w:tc>
        <w:tc>
          <w:tcPr>
            <w:tcW w:w="1221" w:type="dxa"/>
          </w:tcPr>
          <w:p w:rsidR="006E229C" w:rsidRPr="00553AEB" w:rsidRDefault="00E270B6" w:rsidP="00E43BEF">
            <w:pPr>
              <w:rPr>
                <w:rFonts w:ascii="Garamond" w:hAnsi="Garamond"/>
              </w:rPr>
            </w:pPr>
            <w:r w:rsidRPr="00553AEB">
              <w:rPr>
                <w:rFonts w:ascii="Garamond" w:hAnsi="Garamond"/>
              </w:rPr>
              <w:t>0.0431</w:t>
            </w:r>
          </w:p>
        </w:tc>
        <w:tc>
          <w:tcPr>
            <w:tcW w:w="1206" w:type="dxa"/>
          </w:tcPr>
          <w:p w:rsidR="006E229C" w:rsidRPr="00553AEB" w:rsidRDefault="006E229C" w:rsidP="00553AEB">
            <w:pPr>
              <w:jc w:val="both"/>
              <w:rPr>
                <w:rFonts w:ascii="Garamond" w:hAnsi="Garamond"/>
              </w:rPr>
            </w:pPr>
            <w:r w:rsidRPr="00553AEB">
              <w:rPr>
                <w:rFonts w:ascii="Garamond" w:hAnsi="Garamond"/>
              </w:rPr>
              <w:t>100%</w:t>
            </w:r>
          </w:p>
        </w:tc>
        <w:tc>
          <w:tcPr>
            <w:tcW w:w="1221" w:type="dxa"/>
          </w:tcPr>
          <w:p w:rsidR="006E229C" w:rsidRPr="00553AEB" w:rsidRDefault="00E270B6" w:rsidP="00E43BEF">
            <w:pPr>
              <w:rPr>
                <w:rFonts w:ascii="Garamond" w:hAnsi="Garamond"/>
              </w:rPr>
            </w:pPr>
            <w:r w:rsidRPr="00553AEB">
              <w:rPr>
                <w:rFonts w:ascii="Garamond" w:hAnsi="Garamond"/>
              </w:rPr>
              <w:t>0.</w:t>
            </w:r>
            <w:r w:rsidR="009A6D6F" w:rsidRPr="00553AEB">
              <w:rPr>
                <w:rFonts w:ascii="Garamond" w:hAnsi="Garamond"/>
              </w:rPr>
              <w:t>525</w:t>
            </w:r>
          </w:p>
        </w:tc>
        <w:tc>
          <w:tcPr>
            <w:tcW w:w="1221" w:type="dxa"/>
          </w:tcPr>
          <w:p w:rsidR="006E229C" w:rsidRPr="00553AEB" w:rsidRDefault="009A6D6F" w:rsidP="00E43BEF">
            <w:pPr>
              <w:rPr>
                <w:rFonts w:ascii="Garamond" w:hAnsi="Garamond"/>
              </w:rPr>
            </w:pPr>
            <w:r w:rsidRPr="00553AEB">
              <w:rPr>
                <w:rFonts w:ascii="Garamond" w:hAnsi="Garamond"/>
              </w:rPr>
              <w:t>0.6125</w:t>
            </w:r>
          </w:p>
        </w:tc>
      </w:tr>
      <w:tr w:rsidR="006E229C" w:rsidRPr="00553AEB" w:rsidTr="00553AEB">
        <w:trPr>
          <w:trHeight w:val="368"/>
        </w:trPr>
        <w:tc>
          <w:tcPr>
            <w:tcW w:w="1164" w:type="dxa"/>
            <w:vMerge/>
          </w:tcPr>
          <w:p w:rsidR="006E229C" w:rsidRPr="00553AEB" w:rsidRDefault="006E229C" w:rsidP="00553AEB">
            <w:pPr>
              <w:jc w:val="both"/>
              <w:rPr>
                <w:rFonts w:ascii="Garamond" w:hAnsi="Garamond"/>
              </w:rPr>
            </w:pPr>
          </w:p>
        </w:tc>
        <w:tc>
          <w:tcPr>
            <w:tcW w:w="1206" w:type="dxa"/>
          </w:tcPr>
          <w:p w:rsidR="006E229C" w:rsidRPr="00553AEB" w:rsidRDefault="006E229C" w:rsidP="00553AEB">
            <w:pPr>
              <w:jc w:val="both"/>
              <w:rPr>
                <w:rFonts w:ascii="Garamond" w:hAnsi="Garamond"/>
              </w:rPr>
            </w:pPr>
            <w:r w:rsidRPr="00553AEB">
              <w:rPr>
                <w:rFonts w:ascii="Garamond" w:hAnsi="Garamond"/>
              </w:rPr>
              <w:t>200%</w:t>
            </w:r>
          </w:p>
        </w:tc>
        <w:tc>
          <w:tcPr>
            <w:tcW w:w="1221" w:type="dxa"/>
          </w:tcPr>
          <w:p w:rsidR="006E229C" w:rsidRPr="00553AEB" w:rsidRDefault="00E270B6" w:rsidP="00E43BEF">
            <w:pPr>
              <w:rPr>
                <w:rFonts w:ascii="Garamond" w:hAnsi="Garamond"/>
              </w:rPr>
            </w:pPr>
            <w:r w:rsidRPr="00553AEB">
              <w:rPr>
                <w:rFonts w:ascii="Garamond" w:hAnsi="Garamond"/>
              </w:rPr>
              <w:t>0.0875</w:t>
            </w:r>
          </w:p>
        </w:tc>
        <w:tc>
          <w:tcPr>
            <w:tcW w:w="1221" w:type="dxa"/>
          </w:tcPr>
          <w:p w:rsidR="006E229C" w:rsidRPr="00553AEB" w:rsidRDefault="00E270B6" w:rsidP="00E43BEF">
            <w:pPr>
              <w:rPr>
                <w:rFonts w:ascii="Garamond" w:hAnsi="Garamond"/>
              </w:rPr>
            </w:pPr>
            <w:r w:rsidRPr="00553AEB">
              <w:rPr>
                <w:rFonts w:ascii="Garamond" w:hAnsi="Garamond"/>
              </w:rPr>
              <w:t>0.0264</w:t>
            </w:r>
          </w:p>
        </w:tc>
        <w:tc>
          <w:tcPr>
            <w:tcW w:w="1206" w:type="dxa"/>
          </w:tcPr>
          <w:p w:rsidR="006E229C" w:rsidRPr="00553AEB" w:rsidRDefault="006E229C" w:rsidP="00553AEB">
            <w:pPr>
              <w:jc w:val="both"/>
              <w:rPr>
                <w:rFonts w:ascii="Garamond" w:hAnsi="Garamond"/>
              </w:rPr>
            </w:pPr>
            <w:r w:rsidRPr="00553AEB">
              <w:rPr>
                <w:rFonts w:ascii="Garamond" w:hAnsi="Garamond"/>
              </w:rPr>
              <w:t>200%</w:t>
            </w:r>
          </w:p>
        </w:tc>
        <w:tc>
          <w:tcPr>
            <w:tcW w:w="1221" w:type="dxa"/>
          </w:tcPr>
          <w:p w:rsidR="006E229C" w:rsidRPr="00553AEB" w:rsidRDefault="00E270B6" w:rsidP="00E43BEF">
            <w:pPr>
              <w:rPr>
                <w:rFonts w:ascii="Garamond" w:hAnsi="Garamond"/>
              </w:rPr>
            </w:pPr>
            <w:r w:rsidRPr="00553AEB">
              <w:rPr>
                <w:rFonts w:ascii="Garamond" w:hAnsi="Garamond"/>
              </w:rPr>
              <w:t>0.</w:t>
            </w:r>
            <w:r w:rsidR="009A6D6F" w:rsidRPr="00553AEB">
              <w:rPr>
                <w:rFonts w:ascii="Garamond" w:hAnsi="Garamond"/>
              </w:rPr>
              <w:t>1875</w:t>
            </w:r>
          </w:p>
        </w:tc>
        <w:tc>
          <w:tcPr>
            <w:tcW w:w="1221" w:type="dxa"/>
          </w:tcPr>
          <w:p w:rsidR="006E229C" w:rsidRPr="00553AEB" w:rsidRDefault="009A6D6F" w:rsidP="00E43BEF">
            <w:pPr>
              <w:rPr>
                <w:rFonts w:ascii="Garamond" w:hAnsi="Garamond"/>
              </w:rPr>
            </w:pPr>
            <w:r w:rsidRPr="00553AEB">
              <w:rPr>
                <w:rFonts w:ascii="Garamond" w:hAnsi="Garamond"/>
              </w:rPr>
              <w:t>0.2875</w:t>
            </w:r>
          </w:p>
        </w:tc>
      </w:tr>
      <w:tr w:rsidR="006E229C" w:rsidRPr="00553AEB" w:rsidTr="00553AEB">
        <w:trPr>
          <w:trHeight w:val="332"/>
        </w:trPr>
        <w:tc>
          <w:tcPr>
            <w:tcW w:w="1164" w:type="dxa"/>
            <w:vMerge/>
          </w:tcPr>
          <w:p w:rsidR="006E229C" w:rsidRPr="00553AEB" w:rsidRDefault="006E229C" w:rsidP="00553AEB">
            <w:pPr>
              <w:jc w:val="both"/>
              <w:rPr>
                <w:rFonts w:ascii="Garamond" w:hAnsi="Garamond"/>
              </w:rPr>
            </w:pPr>
          </w:p>
        </w:tc>
        <w:tc>
          <w:tcPr>
            <w:tcW w:w="1206" w:type="dxa"/>
          </w:tcPr>
          <w:p w:rsidR="006E229C" w:rsidRPr="00553AEB" w:rsidRDefault="006E229C" w:rsidP="00553AEB">
            <w:pPr>
              <w:jc w:val="both"/>
              <w:rPr>
                <w:rFonts w:ascii="Garamond" w:hAnsi="Garamond"/>
              </w:rPr>
            </w:pPr>
            <w:r w:rsidRPr="00553AEB">
              <w:rPr>
                <w:rFonts w:ascii="Garamond" w:hAnsi="Garamond"/>
              </w:rPr>
              <w:t>400%</w:t>
            </w:r>
          </w:p>
        </w:tc>
        <w:tc>
          <w:tcPr>
            <w:tcW w:w="1221" w:type="dxa"/>
          </w:tcPr>
          <w:p w:rsidR="006E229C" w:rsidRPr="00553AEB" w:rsidRDefault="00E270B6" w:rsidP="00E43BEF">
            <w:pPr>
              <w:rPr>
                <w:rFonts w:ascii="Garamond" w:hAnsi="Garamond"/>
              </w:rPr>
            </w:pPr>
            <w:r w:rsidRPr="00553AEB">
              <w:rPr>
                <w:rFonts w:ascii="Garamond" w:hAnsi="Garamond"/>
              </w:rPr>
              <w:t>0.0875</w:t>
            </w:r>
          </w:p>
        </w:tc>
        <w:tc>
          <w:tcPr>
            <w:tcW w:w="1221" w:type="dxa"/>
          </w:tcPr>
          <w:p w:rsidR="006E229C" w:rsidRPr="00553AEB" w:rsidRDefault="00E270B6" w:rsidP="00E43BEF">
            <w:pPr>
              <w:rPr>
                <w:rFonts w:ascii="Garamond" w:hAnsi="Garamond"/>
              </w:rPr>
            </w:pPr>
            <w:r w:rsidRPr="00553AEB">
              <w:rPr>
                <w:rFonts w:ascii="Garamond" w:hAnsi="Garamond"/>
              </w:rPr>
              <w:t>0.0194</w:t>
            </w:r>
          </w:p>
        </w:tc>
        <w:tc>
          <w:tcPr>
            <w:tcW w:w="1206" w:type="dxa"/>
          </w:tcPr>
          <w:p w:rsidR="006E229C" w:rsidRPr="00553AEB" w:rsidRDefault="006E229C" w:rsidP="00553AEB">
            <w:pPr>
              <w:jc w:val="both"/>
              <w:rPr>
                <w:rFonts w:ascii="Garamond" w:hAnsi="Garamond"/>
              </w:rPr>
            </w:pPr>
            <w:r w:rsidRPr="00553AEB">
              <w:rPr>
                <w:rFonts w:ascii="Garamond" w:hAnsi="Garamond"/>
              </w:rPr>
              <w:t>400%</w:t>
            </w:r>
          </w:p>
        </w:tc>
        <w:tc>
          <w:tcPr>
            <w:tcW w:w="1221" w:type="dxa"/>
          </w:tcPr>
          <w:p w:rsidR="006E229C" w:rsidRPr="00553AEB" w:rsidRDefault="009A6D6F" w:rsidP="00E43BEF">
            <w:pPr>
              <w:rPr>
                <w:rFonts w:ascii="Garamond" w:hAnsi="Garamond"/>
              </w:rPr>
            </w:pPr>
            <w:r w:rsidRPr="00553AEB">
              <w:rPr>
                <w:rFonts w:ascii="Garamond" w:hAnsi="Garamond"/>
              </w:rPr>
              <w:t>0.0125</w:t>
            </w:r>
          </w:p>
        </w:tc>
        <w:tc>
          <w:tcPr>
            <w:tcW w:w="1221" w:type="dxa"/>
          </w:tcPr>
          <w:p w:rsidR="006E229C" w:rsidRPr="00553AEB" w:rsidRDefault="009A6D6F" w:rsidP="00E43BEF">
            <w:pPr>
              <w:rPr>
                <w:rFonts w:ascii="Garamond" w:hAnsi="Garamond"/>
              </w:rPr>
            </w:pPr>
            <w:r w:rsidRPr="00553AEB">
              <w:rPr>
                <w:rFonts w:ascii="Garamond" w:hAnsi="Garamond"/>
              </w:rPr>
              <w:t>0.1625</w:t>
            </w:r>
          </w:p>
        </w:tc>
      </w:tr>
    </w:tbl>
    <w:p w:rsidR="00BB0320" w:rsidRDefault="00BB0320">
      <w:pPr>
        <w:rPr>
          <w:rFonts w:ascii="Garamond" w:hAnsi="Garamond"/>
          <w:b/>
        </w:rPr>
      </w:pPr>
    </w:p>
    <w:p w:rsidR="00BB0320" w:rsidRPr="0065233D" w:rsidRDefault="00BB0320" w:rsidP="00BB0320">
      <w:pPr>
        <w:pStyle w:val="Caption"/>
        <w:rPr>
          <w:rFonts w:ascii="Garamond" w:hAnsi="Garamond"/>
          <w:sz w:val="24"/>
          <w:szCs w:val="24"/>
        </w:rPr>
      </w:pPr>
      <w:r>
        <w:rPr>
          <w:rFonts w:ascii="Garamond" w:hAnsi="Garamond"/>
          <w:b w:val="0"/>
        </w:rPr>
        <w:br w:type="page"/>
      </w:r>
      <w:bookmarkStart w:id="40" w:name="_Ref163187494"/>
      <w:r w:rsidRPr="0065233D">
        <w:rPr>
          <w:rFonts w:ascii="Garamond" w:hAnsi="Garamond"/>
          <w:sz w:val="24"/>
          <w:szCs w:val="24"/>
        </w:rPr>
        <w:lastRenderedPageBreak/>
        <w:t xml:space="preserve">Table </w:t>
      </w:r>
      <w:r w:rsidRPr="0065233D">
        <w:rPr>
          <w:rFonts w:ascii="Garamond" w:hAnsi="Garamond"/>
          <w:sz w:val="24"/>
          <w:szCs w:val="24"/>
        </w:rPr>
        <w:fldChar w:fldCharType="begin"/>
      </w:r>
      <w:r w:rsidRPr="0065233D">
        <w:rPr>
          <w:rFonts w:ascii="Garamond" w:hAnsi="Garamond"/>
          <w:sz w:val="24"/>
          <w:szCs w:val="24"/>
        </w:rPr>
        <w:instrText xml:space="preserve"> SEQ Table \* ARABIC </w:instrText>
      </w:r>
      <w:r w:rsidRPr="0065233D">
        <w:rPr>
          <w:rFonts w:ascii="Garamond" w:hAnsi="Garamond"/>
          <w:sz w:val="24"/>
          <w:szCs w:val="24"/>
        </w:rPr>
        <w:fldChar w:fldCharType="separate"/>
      </w:r>
      <w:r w:rsidR="00090478">
        <w:rPr>
          <w:rFonts w:ascii="Garamond" w:hAnsi="Garamond"/>
          <w:noProof/>
          <w:sz w:val="24"/>
          <w:szCs w:val="24"/>
        </w:rPr>
        <w:t>4</w:t>
      </w:r>
      <w:r w:rsidRPr="0065233D">
        <w:rPr>
          <w:rFonts w:ascii="Garamond" w:hAnsi="Garamond"/>
          <w:sz w:val="24"/>
          <w:szCs w:val="24"/>
        </w:rPr>
        <w:fldChar w:fldCharType="end"/>
      </w:r>
      <w:bookmarkEnd w:id="40"/>
      <w:r w:rsidRPr="0065233D">
        <w:rPr>
          <w:rFonts w:ascii="Garamond" w:hAnsi="Garamond"/>
          <w:sz w:val="24"/>
          <w:szCs w:val="24"/>
        </w:rPr>
        <w:t>: False Negative Error Rates Comparisons (</w:t>
      </w:r>
      <w:r w:rsidR="00A8588D">
        <w:rPr>
          <w:rFonts w:ascii="Garamond" w:hAnsi="Garamond"/>
          <w:sz w:val="24"/>
          <w:szCs w:val="24"/>
        </w:rPr>
        <w:t>Weekly</w:t>
      </w:r>
      <w:r w:rsidRPr="0065233D">
        <w:rPr>
          <w:rFonts w:ascii="Garamond" w:hAnsi="Garamond"/>
          <w:sz w:val="24"/>
          <w:szCs w:val="24"/>
        </w:rPr>
        <w:t xml:space="preserve">, </w:t>
      </w:r>
      <w:r w:rsidR="00A8588D">
        <w:rPr>
          <w:rFonts w:ascii="Garamond" w:hAnsi="Garamond"/>
          <w:sz w:val="24"/>
          <w:szCs w:val="24"/>
        </w:rPr>
        <w:t>Weekly</w:t>
      </w:r>
      <w:r w:rsidRPr="0065233D">
        <w:rPr>
          <w:rFonts w:ascii="Garamond" w:hAnsi="Garamond"/>
          <w:sz w:val="24"/>
          <w:szCs w:val="24"/>
        </w:rPr>
        <w:t xml:space="preserve"> Best Case, </w:t>
      </w:r>
      <w:r w:rsidR="00A8588D">
        <w:rPr>
          <w:rFonts w:ascii="Garamond" w:hAnsi="Garamond"/>
          <w:sz w:val="24"/>
          <w:szCs w:val="24"/>
        </w:rPr>
        <w:t>Weekly</w:t>
      </w:r>
      <w:r w:rsidR="00A8588D" w:rsidRPr="0065233D">
        <w:rPr>
          <w:rFonts w:ascii="Garamond" w:hAnsi="Garamond"/>
          <w:sz w:val="24"/>
          <w:szCs w:val="24"/>
        </w:rPr>
        <w:t xml:space="preserve"> </w:t>
      </w:r>
      <w:r w:rsidRPr="0065233D">
        <w:rPr>
          <w:rFonts w:ascii="Garamond" w:hAnsi="Garamond"/>
          <w:sz w:val="24"/>
          <w:szCs w:val="24"/>
        </w:rPr>
        <w:t>Worst Case)</w:t>
      </w:r>
    </w:p>
    <w:p w:rsidR="00BB0320" w:rsidRDefault="00BB0320" w:rsidP="00BB0320">
      <w:pPr>
        <w:rPr>
          <w:rFonts w:ascii="Garamond" w:hAnsi="Garamond"/>
        </w:rPr>
      </w:pPr>
    </w:p>
    <w:tbl>
      <w:tblPr>
        <w:tblW w:w="8674" w:type="dxa"/>
        <w:tblInd w:w="-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890"/>
        <w:gridCol w:w="1152"/>
        <w:gridCol w:w="1132"/>
        <w:gridCol w:w="1100"/>
        <w:gridCol w:w="1100"/>
        <w:gridCol w:w="1100"/>
        <w:gridCol w:w="1100"/>
        <w:gridCol w:w="1100"/>
      </w:tblGrid>
      <w:tr w:rsidR="00814543" w:rsidTr="00231F97">
        <w:trPr>
          <w:trHeight w:val="345"/>
        </w:trPr>
        <w:tc>
          <w:tcPr>
            <w:tcW w:w="890" w:type="dxa"/>
            <w:vMerge w:val="restart"/>
          </w:tcPr>
          <w:p w:rsidR="00814543" w:rsidRDefault="00814543" w:rsidP="006F6A3B">
            <w:pPr>
              <w:jc w:val="center"/>
              <w:rPr>
                <w:rFonts w:ascii="Garamond" w:hAnsi="Garamond"/>
              </w:rPr>
            </w:pPr>
          </w:p>
        </w:tc>
        <w:tc>
          <w:tcPr>
            <w:tcW w:w="1152" w:type="dxa"/>
            <w:vMerge w:val="restart"/>
            <w:shd w:val="clear" w:color="auto" w:fill="auto"/>
            <w:tcMar>
              <w:top w:w="17" w:type="dxa"/>
              <w:left w:w="17" w:type="dxa"/>
              <w:bottom w:w="0" w:type="dxa"/>
              <w:right w:w="17" w:type="dxa"/>
            </w:tcMar>
          </w:tcPr>
          <w:p w:rsidR="00814543" w:rsidRPr="00B73D5B" w:rsidRDefault="00814543" w:rsidP="006F6A3B">
            <w:pPr>
              <w:jc w:val="center"/>
              <w:rPr>
                <w:rFonts w:ascii="Garamond" w:hAnsi="Garamond"/>
                <w:b/>
              </w:rPr>
            </w:pPr>
            <w:r w:rsidRPr="00B73D5B">
              <w:rPr>
                <w:rFonts w:ascii="Garamond" w:hAnsi="Garamond"/>
                <w:b/>
              </w:rPr>
              <w:t>Error Magnitude</w:t>
            </w:r>
          </w:p>
        </w:tc>
        <w:tc>
          <w:tcPr>
            <w:tcW w:w="2232" w:type="dxa"/>
            <w:gridSpan w:val="2"/>
            <w:shd w:val="clear" w:color="auto" w:fill="auto"/>
            <w:tcMar>
              <w:top w:w="17" w:type="dxa"/>
              <w:left w:w="17" w:type="dxa"/>
              <w:bottom w:w="0" w:type="dxa"/>
              <w:right w:w="17" w:type="dxa"/>
            </w:tcMar>
          </w:tcPr>
          <w:p w:rsidR="00814543" w:rsidRPr="00B73D5B" w:rsidRDefault="00D23DF4" w:rsidP="006F6A3B">
            <w:pPr>
              <w:jc w:val="center"/>
              <w:rPr>
                <w:rFonts w:ascii="Garamond" w:hAnsi="Garamond"/>
                <w:b/>
              </w:rPr>
            </w:pPr>
            <w:r>
              <w:rPr>
                <w:rFonts w:ascii="Garamond" w:hAnsi="Garamond"/>
                <w:b/>
              </w:rPr>
              <w:t>Weekly</w:t>
            </w:r>
            <w:r w:rsidR="00264849">
              <w:rPr>
                <w:rFonts w:ascii="Garamond" w:hAnsi="Garamond"/>
                <w:b/>
              </w:rPr>
              <w:t xml:space="preserve"> Aggregation</w:t>
            </w:r>
          </w:p>
        </w:tc>
        <w:tc>
          <w:tcPr>
            <w:tcW w:w="2200" w:type="dxa"/>
            <w:gridSpan w:val="2"/>
            <w:shd w:val="clear" w:color="auto" w:fill="auto"/>
            <w:tcMar>
              <w:top w:w="17" w:type="dxa"/>
              <w:left w:w="17" w:type="dxa"/>
              <w:bottom w:w="0" w:type="dxa"/>
              <w:right w:w="17" w:type="dxa"/>
            </w:tcMar>
          </w:tcPr>
          <w:p w:rsidR="00814543" w:rsidRPr="00B73D5B" w:rsidRDefault="00264849" w:rsidP="006F6A3B">
            <w:pPr>
              <w:jc w:val="center"/>
              <w:rPr>
                <w:rFonts w:ascii="Garamond" w:hAnsi="Garamond"/>
                <w:b/>
              </w:rPr>
            </w:pPr>
            <w:r>
              <w:rPr>
                <w:rFonts w:ascii="Garamond" w:hAnsi="Garamond"/>
                <w:b/>
              </w:rPr>
              <w:t>Weekly Aggregation</w:t>
            </w:r>
          </w:p>
          <w:p w:rsidR="00814543" w:rsidRPr="00B73D5B" w:rsidRDefault="00814543" w:rsidP="006F6A3B">
            <w:pPr>
              <w:jc w:val="center"/>
              <w:rPr>
                <w:rFonts w:ascii="Garamond" w:hAnsi="Garamond"/>
                <w:b/>
              </w:rPr>
            </w:pPr>
            <w:r w:rsidRPr="00B73D5B">
              <w:rPr>
                <w:rFonts w:ascii="Garamond" w:hAnsi="Garamond"/>
                <w:b/>
              </w:rPr>
              <w:t xml:space="preserve">Best Case </w:t>
            </w:r>
          </w:p>
        </w:tc>
        <w:tc>
          <w:tcPr>
            <w:tcW w:w="2200" w:type="dxa"/>
            <w:gridSpan w:val="2"/>
            <w:shd w:val="clear" w:color="auto" w:fill="auto"/>
            <w:tcMar>
              <w:top w:w="17" w:type="dxa"/>
              <w:left w:w="17" w:type="dxa"/>
              <w:bottom w:w="0" w:type="dxa"/>
              <w:right w:w="17" w:type="dxa"/>
            </w:tcMar>
          </w:tcPr>
          <w:p w:rsidR="00814543" w:rsidRPr="00B73D5B" w:rsidRDefault="00264849" w:rsidP="006F6A3B">
            <w:pPr>
              <w:jc w:val="center"/>
              <w:rPr>
                <w:rFonts w:ascii="Garamond" w:hAnsi="Garamond"/>
                <w:b/>
              </w:rPr>
            </w:pPr>
            <w:r>
              <w:rPr>
                <w:rFonts w:ascii="Garamond" w:hAnsi="Garamond"/>
                <w:b/>
              </w:rPr>
              <w:t>Weekly Aggregation</w:t>
            </w:r>
          </w:p>
          <w:p w:rsidR="00814543" w:rsidRPr="00B73D5B" w:rsidRDefault="00814543" w:rsidP="006F6A3B">
            <w:pPr>
              <w:jc w:val="center"/>
              <w:rPr>
                <w:rFonts w:ascii="Garamond" w:hAnsi="Garamond"/>
                <w:b/>
              </w:rPr>
            </w:pPr>
            <w:r w:rsidRPr="00B73D5B">
              <w:rPr>
                <w:rFonts w:ascii="Garamond" w:hAnsi="Garamond"/>
                <w:b/>
              </w:rPr>
              <w:t xml:space="preserve">Worst Case </w:t>
            </w:r>
          </w:p>
        </w:tc>
      </w:tr>
      <w:tr w:rsidR="00814543" w:rsidTr="00231F97">
        <w:trPr>
          <w:trHeight w:val="675"/>
        </w:trPr>
        <w:tc>
          <w:tcPr>
            <w:tcW w:w="0" w:type="auto"/>
            <w:vMerge/>
          </w:tcPr>
          <w:p w:rsidR="00814543" w:rsidRDefault="00814543" w:rsidP="006F6A3B">
            <w:pPr>
              <w:rPr>
                <w:rFonts w:ascii="Garamond" w:hAnsi="Garamond"/>
              </w:rPr>
            </w:pPr>
          </w:p>
        </w:tc>
        <w:tc>
          <w:tcPr>
            <w:tcW w:w="0" w:type="auto"/>
            <w:vMerge/>
            <w:vAlign w:val="center"/>
          </w:tcPr>
          <w:p w:rsidR="00814543" w:rsidRDefault="00814543" w:rsidP="006F6A3B">
            <w:pPr>
              <w:rPr>
                <w:rFonts w:ascii="Garamond" w:hAnsi="Garamond"/>
              </w:rPr>
            </w:pPr>
          </w:p>
        </w:tc>
        <w:tc>
          <w:tcPr>
            <w:tcW w:w="1132" w:type="dxa"/>
            <w:shd w:val="clear" w:color="auto" w:fill="auto"/>
            <w:tcMar>
              <w:top w:w="17" w:type="dxa"/>
              <w:left w:w="17" w:type="dxa"/>
              <w:bottom w:w="0" w:type="dxa"/>
              <w:right w:w="17" w:type="dxa"/>
            </w:tcMar>
          </w:tcPr>
          <w:p w:rsidR="00814543" w:rsidRDefault="00814543" w:rsidP="006F6A3B">
            <w:pPr>
              <w:jc w:val="center"/>
              <w:rPr>
                <w:rFonts w:ascii="Garamond" w:hAnsi="Garamond"/>
              </w:rPr>
            </w:pPr>
            <w:r>
              <w:rPr>
                <w:rFonts w:ascii="Garamond" w:hAnsi="Garamond"/>
              </w:rPr>
              <w:t>Error-Correction</w:t>
            </w:r>
          </w:p>
        </w:tc>
        <w:tc>
          <w:tcPr>
            <w:tcW w:w="1100" w:type="dxa"/>
            <w:shd w:val="clear" w:color="auto" w:fill="auto"/>
            <w:tcMar>
              <w:top w:w="17" w:type="dxa"/>
              <w:left w:w="17" w:type="dxa"/>
              <w:bottom w:w="0" w:type="dxa"/>
              <w:right w:w="17" w:type="dxa"/>
            </w:tcMar>
          </w:tcPr>
          <w:p w:rsidR="00814543" w:rsidRDefault="00814543" w:rsidP="006F6A3B">
            <w:pPr>
              <w:jc w:val="center"/>
              <w:rPr>
                <w:rFonts w:ascii="Garamond" w:hAnsi="Garamond"/>
              </w:rPr>
            </w:pPr>
            <w:r>
              <w:rPr>
                <w:rFonts w:ascii="Garamond" w:hAnsi="Garamond"/>
              </w:rPr>
              <w:t>Non-Correction</w:t>
            </w:r>
          </w:p>
        </w:tc>
        <w:tc>
          <w:tcPr>
            <w:tcW w:w="1100" w:type="dxa"/>
            <w:shd w:val="clear" w:color="auto" w:fill="auto"/>
            <w:tcMar>
              <w:top w:w="17" w:type="dxa"/>
              <w:left w:w="17" w:type="dxa"/>
              <w:bottom w:w="0" w:type="dxa"/>
              <w:right w:w="17" w:type="dxa"/>
            </w:tcMar>
          </w:tcPr>
          <w:p w:rsidR="00814543" w:rsidRDefault="00814543" w:rsidP="006F6A3B">
            <w:pPr>
              <w:jc w:val="center"/>
              <w:rPr>
                <w:rFonts w:ascii="Garamond" w:hAnsi="Garamond"/>
              </w:rPr>
            </w:pPr>
            <w:r>
              <w:rPr>
                <w:rFonts w:ascii="Garamond" w:hAnsi="Garamond"/>
              </w:rPr>
              <w:t>Error-Correction</w:t>
            </w:r>
          </w:p>
        </w:tc>
        <w:tc>
          <w:tcPr>
            <w:tcW w:w="1100" w:type="dxa"/>
            <w:shd w:val="clear" w:color="auto" w:fill="auto"/>
            <w:tcMar>
              <w:top w:w="17" w:type="dxa"/>
              <w:left w:w="17" w:type="dxa"/>
              <w:bottom w:w="0" w:type="dxa"/>
              <w:right w:w="17" w:type="dxa"/>
            </w:tcMar>
          </w:tcPr>
          <w:p w:rsidR="00814543" w:rsidRDefault="00814543" w:rsidP="006F6A3B">
            <w:pPr>
              <w:jc w:val="center"/>
              <w:rPr>
                <w:rFonts w:ascii="Garamond" w:hAnsi="Garamond"/>
              </w:rPr>
            </w:pPr>
            <w:r>
              <w:rPr>
                <w:rFonts w:ascii="Garamond" w:hAnsi="Garamond"/>
              </w:rPr>
              <w:t>Non-Correction</w:t>
            </w:r>
          </w:p>
        </w:tc>
        <w:tc>
          <w:tcPr>
            <w:tcW w:w="1100" w:type="dxa"/>
            <w:shd w:val="clear" w:color="auto" w:fill="auto"/>
            <w:tcMar>
              <w:top w:w="17" w:type="dxa"/>
              <w:left w:w="17" w:type="dxa"/>
              <w:bottom w:w="0" w:type="dxa"/>
              <w:right w:w="17" w:type="dxa"/>
            </w:tcMar>
          </w:tcPr>
          <w:p w:rsidR="00814543" w:rsidRDefault="00814543" w:rsidP="006F6A3B">
            <w:pPr>
              <w:jc w:val="center"/>
              <w:rPr>
                <w:rFonts w:ascii="Garamond" w:hAnsi="Garamond"/>
              </w:rPr>
            </w:pPr>
            <w:r>
              <w:rPr>
                <w:rFonts w:ascii="Garamond" w:hAnsi="Garamond"/>
              </w:rPr>
              <w:t>Error-Correction</w:t>
            </w:r>
          </w:p>
        </w:tc>
        <w:tc>
          <w:tcPr>
            <w:tcW w:w="1100" w:type="dxa"/>
            <w:shd w:val="clear" w:color="auto" w:fill="auto"/>
            <w:tcMar>
              <w:top w:w="17" w:type="dxa"/>
              <w:left w:w="17" w:type="dxa"/>
              <w:bottom w:w="0" w:type="dxa"/>
              <w:right w:w="17" w:type="dxa"/>
            </w:tcMar>
          </w:tcPr>
          <w:p w:rsidR="00814543" w:rsidRDefault="00814543" w:rsidP="006F6A3B">
            <w:pPr>
              <w:jc w:val="center"/>
              <w:rPr>
                <w:rFonts w:ascii="Garamond" w:hAnsi="Garamond"/>
              </w:rPr>
            </w:pPr>
            <w:r>
              <w:rPr>
                <w:rFonts w:ascii="Garamond" w:hAnsi="Garamond"/>
              </w:rPr>
              <w:t>Non-Correction</w:t>
            </w:r>
          </w:p>
        </w:tc>
      </w:tr>
      <w:tr w:rsidR="004D47CF" w:rsidTr="00231F97">
        <w:trPr>
          <w:trHeight w:val="345"/>
        </w:trPr>
        <w:tc>
          <w:tcPr>
            <w:tcW w:w="890" w:type="dxa"/>
            <w:vMerge w:val="restart"/>
          </w:tcPr>
          <w:p w:rsidR="004D47CF" w:rsidRPr="00B73D5B" w:rsidRDefault="004D47CF" w:rsidP="006F6A3B">
            <w:pPr>
              <w:jc w:val="center"/>
              <w:rPr>
                <w:rFonts w:ascii="Garamond" w:hAnsi="Garamond"/>
                <w:b/>
                <w:i/>
              </w:rPr>
            </w:pPr>
            <w:r w:rsidRPr="00B73D5B">
              <w:rPr>
                <w:rFonts w:ascii="Garamond" w:hAnsi="Garamond"/>
                <w:b/>
                <w:i/>
              </w:rPr>
              <w:t>BVAR</w:t>
            </w:r>
          </w:p>
        </w:tc>
        <w:tc>
          <w:tcPr>
            <w:tcW w:w="1152" w:type="dxa"/>
            <w:shd w:val="clear" w:color="auto" w:fill="auto"/>
            <w:tcMar>
              <w:top w:w="17" w:type="dxa"/>
              <w:left w:w="17" w:type="dxa"/>
              <w:bottom w:w="0" w:type="dxa"/>
              <w:right w:w="17" w:type="dxa"/>
            </w:tcMar>
          </w:tcPr>
          <w:p w:rsidR="004D47CF" w:rsidRDefault="004D47CF" w:rsidP="006F6A3B">
            <w:pPr>
              <w:jc w:val="center"/>
              <w:rPr>
                <w:rFonts w:ascii="Garamond" w:hAnsi="Garamond"/>
              </w:rPr>
            </w:pPr>
            <w:r>
              <w:rPr>
                <w:rFonts w:ascii="Garamond" w:hAnsi="Garamond"/>
              </w:rPr>
              <w:t>10%</w:t>
            </w:r>
          </w:p>
        </w:tc>
        <w:tc>
          <w:tcPr>
            <w:tcW w:w="1132" w:type="dxa"/>
            <w:shd w:val="clear" w:color="auto" w:fill="auto"/>
            <w:tcMar>
              <w:top w:w="17" w:type="dxa"/>
              <w:left w:w="17" w:type="dxa"/>
              <w:bottom w:w="0" w:type="dxa"/>
              <w:right w:w="17" w:type="dxa"/>
            </w:tcMar>
          </w:tcPr>
          <w:p w:rsidR="004D47CF" w:rsidRDefault="004D47CF" w:rsidP="006F6A3B">
            <w:pPr>
              <w:jc w:val="center"/>
              <w:rPr>
                <w:rFonts w:ascii="Garamond" w:hAnsi="Garamond"/>
              </w:rPr>
            </w:pPr>
            <w:r w:rsidRPr="009172DC">
              <w:t>0.65</w:t>
            </w:r>
            <w:r>
              <w:t>0</w:t>
            </w:r>
          </w:p>
        </w:tc>
        <w:tc>
          <w:tcPr>
            <w:tcW w:w="1100" w:type="dxa"/>
            <w:shd w:val="clear" w:color="auto" w:fill="auto"/>
            <w:tcMar>
              <w:top w:w="17" w:type="dxa"/>
              <w:left w:w="17" w:type="dxa"/>
              <w:bottom w:w="0" w:type="dxa"/>
              <w:right w:w="17" w:type="dxa"/>
            </w:tcMar>
          </w:tcPr>
          <w:p w:rsidR="004D47CF" w:rsidRDefault="004D47CF" w:rsidP="006F6A3B">
            <w:pPr>
              <w:jc w:val="center"/>
              <w:rPr>
                <w:rFonts w:ascii="Garamond" w:hAnsi="Garamond"/>
              </w:rPr>
            </w:pPr>
            <w:r w:rsidRPr="00CD606C">
              <w:t>0.675</w:t>
            </w:r>
          </w:p>
        </w:tc>
        <w:tc>
          <w:tcPr>
            <w:tcW w:w="1100" w:type="dxa"/>
            <w:shd w:val="clear" w:color="auto" w:fill="auto"/>
            <w:tcMar>
              <w:top w:w="17" w:type="dxa"/>
              <w:left w:w="17" w:type="dxa"/>
              <w:bottom w:w="0" w:type="dxa"/>
              <w:right w:w="17" w:type="dxa"/>
            </w:tcMar>
          </w:tcPr>
          <w:p w:rsidR="004D47CF" w:rsidRDefault="004D47CF" w:rsidP="006F6A3B">
            <w:pPr>
              <w:jc w:val="center"/>
              <w:rPr>
                <w:rFonts w:ascii="Garamond" w:hAnsi="Garamond"/>
              </w:rPr>
            </w:pPr>
            <w:r w:rsidRPr="00597951">
              <w:t>0.3</w:t>
            </w:r>
          </w:p>
        </w:tc>
        <w:tc>
          <w:tcPr>
            <w:tcW w:w="1100" w:type="dxa"/>
            <w:shd w:val="clear" w:color="auto" w:fill="auto"/>
            <w:tcMar>
              <w:top w:w="17" w:type="dxa"/>
              <w:left w:w="17" w:type="dxa"/>
              <w:bottom w:w="0" w:type="dxa"/>
              <w:right w:w="17" w:type="dxa"/>
            </w:tcMar>
          </w:tcPr>
          <w:p w:rsidR="004D47CF" w:rsidRDefault="004D47CF" w:rsidP="006F6A3B">
            <w:pPr>
              <w:jc w:val="center"/>
              <w:rPr>
                <w:rFonts w:ascii="Garamond" w:hAnsi="Garamond"/>
              </w:rPr>
            </w:pPr>
            <w:r w:rsidRPr="00D74DE2">
              <w:t>0.3</w:t>
            </w:r>
          </w:p>
        </w:tc>
        <w:tc>
          <w:tcPr>
            <w:tcW w:w="1100" w:type="dxa"/>
            <w:shd w:val="clear" w:color="auto" w:fill="auto"/>
            <w:tcMar>
              <w:top w:w="17" w:type="dxa"/>
              <w:left w:w="17" w:type="dxa"/>
              <w:bottom w:w="0" w:type="dxa"/>
              <w:right w:w="17" w:type="dxa"/>
            </w:tcMar>
          </w:tcPr>
          <w:p w:rsidR="004D47CF" w:rsidRDefault="004D47CF" w:rsidP="006F6A3B">
            <w:pPr>
              <w:jc w:val="center"/>
              <w:rPr>
                <w:rFonts w:ascii="Garamond" w:hAnsi="Garamond"/>
              </w:rPr>
            </w:pPr>
            <w:r w:rsidRPr="00F86A7B">
              <w:t>0.65</w:t>
            </w:r>
            <w:r>
              <w:t>0</w:t>
            </w:r>
          </w:p>
        </w:tc>
        <w:tc>
          <w:tcPr>
            <w:tcW w:w="1100" w:type="dxa"/>
            <w:shd w:val="clear" w:color="auto" w:fill="auto"/>
            <w:tcMar>
              <w:top w:w="17" w:type="dxa"/>
              <w:left w:w="17" w:type="dxa"/>
              <w:bottom w:w="0" w:type="dxa"/>
              <w:right w:w="17" w:type="dxa"/>
            </w:tcMar>
          </w:tcPr>
          <w:p w:rsidR="004D47CF" w:rsidRDefault="004D47CF" w:rsidP="006F6A3B">
            <w:pPr>
              <w:jc w:val="center"/>
              <w:rPr>
                <w:rFonts w:ascii="Garamond" w:hAnsi="Garamond"/>
              </w:rPr>
            </w:pPr>
            <w:r w:rsidRPr="006929FF">
              <w:t>0.635</w:t>
            </w:r>
          </w:p>
        </w:tc>
      </w:tr>
      <w:tr w:rsidR="004D47CF" w:rsidTr="00231F97">
        <w:trPr>
          <w:trHeight w:val="345"/>
        </w:trPr>
        <w:tc>
          <w:tcPr>
            <w:tcW w:w="890" w:type="dxa"/>
            <w:vMerge/>
          </w:tcPr>
          <w:p w:rsidR="004D47CF" w:rsidRPr="00B73D5B" w:rsidRDefault="004D47CF" w:rsidP="006F6A3B">
            <w:pPr>
              <w:jc w:val="center"/>
              <w:rPr>
                <w:rFonts w:ascii="Garamond" w:hAnsi="Garamond"/>
                <w:b/>
                <w:i/>
              </w:rPr>
            </w:pPr>
          </w:p>
        </w:tc>
        <w:tc>
          <w:tcPr>
            <w:tcW w:w="1152" w:type="dxa"/>
            <w:shd w:val="clear" w:color="auto" w:fill="auto"/>
            <w:tcMar>
              <w:top w:w="17" w:type="dxa"/>
              <w:left w:w="17" w:type="dxa"/>
              <w:bottom w:w="0" w:type="dxa"/>
              <w:right w:w="17" w:type="dxa"/>
            </w:tcMar>
          </w:tcPr>
          <w:p w:rsidR="004D47CF" w:rsidRDefault="004D47CF" w:rsidP="006F6A3B">
            <w:pPr>
              <w:jc w:val="center"/>
              <w:rPr>
                <w:rFonts w:ascii="Garamond" w:hAnsi="Garamond"/>
              </w:rPr>
            </w:pPr>
            <w:r>
              <w:rPr>
                <w:rFonts w:ascii="Garamond" w:hAnsi="Garamond"/>
              </w:rPr>
              <w:t>50%</w:t>
            </w:r>
          </w:p>
        </w:tc>
        <w:tc>
          <w:tcPr>
            <w:tcW w:w="1132" w:type="dxa"/>
            <w:shd w:val="clear" w:color="auto" w:fill="auto"/>
            <w:tcMar>
              <w:top w:w="17" w:type="dxa"/>
              <w:left w:w="17" w:type="dxa"/>
              <w:bottom w:w="0" w:type="dxa"/>
              <w:right w:w="17" w:type="dxa"/>
            </w:tcMar>
          </w:tcPr>
          <w:p w:rsidR="004D47CF" w:rsidRDefault="004D47CF" w:rsidP="006F6A3B">
            <w:pPr>
              <w:jc w:val="center"/>
              <w:rPr>
                <w:rFonts w:ascii="Garamond" w:hAnsi="Garamond"/>
              </w:rPr>
            </w:pPr>
            <w:r w:rsidRPr="009172DC">
              <w:t>0.125</w:t>
            </w:r>
          </w:p>
        </w:tc>
        <w:tc>
          <w:tcPr>
            <w:tcW w:w="1100" w:type="dxa"/>
            <w:shd w:val="clear" w:color="auto" w:fill="auto"/>
            <w:tcMar>
              <w:top w:w="17" w:type="dxa"/>
              <w:left w:w="17" w:type="dxa"/>
              <w:bottom w:w="0" w:type="dxa"/>
              <w:right w:w="17" w:type="dxa"/>
            </w:tcMar>
          </w:tcPr>
          <w:p w:rsidR="004D47CF" w:rsidRDefault="004D47CF" w:rsidP="006F6A3B">
            <w:pPr>
              <w:jc w:val="center"/>
              <w:rPr>
                <w:rFonts w:ascii="Garamond" w:hAnsi="Garamond"/>
              </w:rPr>
            </w:pPr>
            <w:r w:rsidRPr="00CD606C">
              <w:t>0.2</w:t>
            </w:r>
            <w:r>
              <w:t>00</w:t>
            </w:r>
          </w:p>
        </w:tc>
        <w:tc>
          <w:tcPr>
            <w:tcW w:w="1100" w:type="dxa"/>
            <w:shd w:val="clear" w:color="auto" w:fill="auto"/>
            <w:tcMar>
              <w:top w:w="17" w:type="dxa"/>
              <w:left w:w="17" w:type="dxa"/>
              <w:bottom w:w="0" w:type="dxa"/>
              <w:right w:w="17" w:type="dxa"/>
            </w:tcMar>
          </w:tcPr>
          <w:p w:rsidR="004D47CF" w:rsidRDefault="004D47CF" w:rsidP="006F6A3B">
            <w:pPr>
              <w:jc w:val="center"/>
              <w:rPr>
                <w:rFonts w:ascii="Garamond" w:hAnsi="Garamond"/>
              </w:rPr>
            </w:pPr>
            <w:r w:rsidRPr="00597951">
              <w:t>0</w:t>
            </w:r>
          </w:p>
        </w:tc>
        <w:tc>
          <w:tcPr>
            <w:tcW w:w="1100" w:type="dxa"/>
            <w:shd w:val="clear" w:color="auto" w:fill="auto"/>
            <w:tcMar>
              <w:top w:w="17" w:type="dxa"/>
              <w:left w:w="17" w:type="dxa"/>
              <w:bottom w:w="0" w:type="dxa"/>
              <w:right w:w="17" w:type="dxa"/>
            </w:tcMar>
          </w:tcPr>
          <w:p w:rsidR="004D47CF" w:rsidRDefault="004D47CF" w:rsidP="006F6A3B">
            <w:pPr>
              <w:jc w:val="center"/>
              <w:rPr>
                <w:rFonts w:ascii="Garamond" w:hAnsi="Garamond"/>
              </w:rPr>
            </w:pPr>
            <w:r w:rsidRPr="00D74DE2">
              <w:t>0</w:t>
            </w:r>
          </w:p>
        </w:tc>
        <w:tc>
          <w:tcPr>
            <w:tcW w:w="1100" w:type="dxa"/>
            <w:shd w:val="clear" w:color="auto" w:fill="auto"/>
            <w:tcMar>
              <w:top w:w="17" w:type="dxa"/>
              <w:left w:w="17" w:type="dxa"/>
              <w:bottom w:w="0" w:type="dxa"/>
              <w:right w:w="17" w:type="dxa"/>
            </w:tcMar>
          </w:tcPr>
          <w:p w:rsidR="004D47CF" w:rsidRDefault="004D47CF" w:rsidP="006F6A3B">
            <w:pPr>
              <w:jc w:val="center"/>
              <w:rPr>
                <w:rFonts w:ascii="Garamond" w:hAnsi="Garamond"/>
              </w:rPr>
            </w:pPr>
            <w:r w:rsidRPr="00F86A7B">
              <w:t>0.35</w:t>
            </w:r>
            <w:r>
              <w:t>0</w:t>
            </w:r>
          </w:p>
        </w:tc>
        <w:tc>
          <w:tcPr>
            <w:tcW w:w="1100" w:type="dxa"/>
            <w:shd w:val="clear" w:color="auto" w:fill="auto"/>
            <w:tcMar>
              <w:top w:w="17" w:type="dxa"/>
              <w:left w:w="17" w:type="dxa"/>
              <w:bottom w:w="0" w:type="dxa"/>
              <w:right w:w="17" w:type="dxa"/>
            </w:tcMar>
          </w:tcPr>
          <w:p w:rsidR="004D47CF" w:rsidRDefault="004D47CF" w:rsidP="006F6A3B">
            <w:pPr>
              <w:jc w:val="center"/>
              <w:rPr>
                <w:rFonts w:ascii="Garamond" w:hAnsi="Garamond"/>
              </w:rPr>
            </w:pPr>
            <w:r w:rsidRPr="006929FF">
              <w:t>0.555</w:t>
            </w:r>
          </w:p>
        </w:tc>
      </w:tr>
      <w:tr w:rsidR="004D47CF" w:rsidTr="00231F97">
        <w:trPr>
          <w:trHeight w:val="345"/>
        </w:trPr>
        <w:tc>
          <w:tcPr>
            <w:tcW w:w="890" w:type="dxa"/>
            <w:vMerge/>
          </w:tcPr>
          <w:p w:rsidR="004D47CF" w:rsidRPr="00B73D5B" w:rsidRDefault="004D47CF" w:rsidP="006F6A3B">
            <w:pPr>
              <w:jc w:val="center"/>
              <w:rPr>
                <w:rFonts w:ascii="Garamond" w:hAnsi="Garamond"/>
                <w:b/>
                <w:i/>
              </w:rPr>
            </w:pPr>
          </w:p>
        </w:tc>
        <w:tc>
          <w:tcPr>
            <w:tcW w:w="1152" w:type="dxa"/>
            <w:shd w:val="clear" w:color="auto" w:fill="auto"/>
            <w:tcMar>
              <w:top w:w="17" w:type="dxa"/>
              <w:left w:w="17" w:type="dxa"/>
              <w:bottom w:w="0" w:type="dxa"/>
              <w:right w:w="17" w:type="dxa"/>
            </w:tcMar>
          </w:tcPr>
          <w:p w:rsidR="004D47CF" w:rsidRDefault="004D47CF" w:rsidP="006F6A3B">
            <w:pPr>
              <w:jc w:val="center"/>
              <w:rPr>
                <w:rFonts w:ascii="Garamond" w:hAnsi="Garamond"/>
              </w:rPr>
            </w:pPr>
            <w:r>
              <w:rPr>
                <w:rFonts w:ascii="Garamond" w:hAnsi="Garamond"/>
              </w:rPr>
              <w:t>100%</w:t>
            </w:r>
          </w:p>
        </w:tc>
        <w:tc>
          <w:tcPr>
            <w:tcW w:w="1132" w:type="dxa"/>
            <w:shd w:val="clear" w:color="auto" w:fill="auto"/>
            <w:tcMar>
              <w:top w:w="17" w:type="dxa"/>
              <w:left w:w="17" w:type="dxa"/>
              <w:bottom w:w="0" w:type="dxa"/>
              <w:right w:w="17" w:type="dxa"/>
            </w:tcMar>
          </w:tcPr>
          <w:p w:rsidR="004D47CF" w:rsidRDefault="004D47CF" w:rsidP="006F6A3B">
            <w:pPr>
              <w:jc w:val="center"/>
              <w:rPr>
                <w:rFonts w:ascii="Garamond" w:hAnsi="Garamond"/>
              </w:rPr>
            </w:pPr>
            <w:r w:rsidRPr="009172DC">
              <w:t>0.025</w:t>
            </w:r>
          </w:p>
        </w:tc>
        <w:tc>
          <w:tcPr>
            <w:tcW w:w="1100" w:type="dxa"/>
            <w:shd w:val="clear" w:color="auto" w:fill="auto"/>
            <w:tcMar>
              <w:top w:w="17" w:type="dxa"/>
              <w:left w:w="17" w:type="dxa"/>
              <w:bottom w:w="0" w:type="dxa"/>
              <w:right w:w="17" w:type="dxa"/>
            </w:tcMar>
          </w:tcPr>
          <w:p w:rsidR="004D47CF" w:rsidRDefault="004D47CF" w:rsidP="006F6A3B">
            <w:pPr>
              <w:jc w:val="center"/>
              <w:rPr>
                <w:rFonts w:ascii="Garamond" w:hAnsi="Garamond"/>
              </w:rPr>
            </w:pPr>
            <w:r w:rsidRPr="00CD606C">
              <w:t>0.15</w:t>
            </w:r>
            <w:r>
              <w:t>0</w:t>
            </w:r>
          </w:p>
        </w:tc>
        <w:tc>
          <w:tcPr>
            <w:tcW w:w="1100" w:type="dxa"/>
            <w:shd w:val="clear" w:color="auto" w:fill="auto"/>
            <w:tcMar>
              <w:top w:w="17" w:type="dxa"/>
              <w:left w:w="17" w:type="dxa"/>
              <w:bottom w:w="0" w:type="dxa"/>
              <w:right w:w="17" w:type="dxa"/>
            </w:tcMar>
          </w:tcPr>
          <w:p w:rsidR="004D47CF" w:rsidRDefault="004D47CF" w:rsidP="006F6A3B">
            <w:pPr>
              <w:jc w:val="center"/>
              <w:rPr>
                <w:rFonts w:ascii="Garamond" w:hAnsi="Garamond"/>
              </w:rPr>
            </w:pPr>
            <w:r w:rsidRPr="00597951">
              <w:t>0</w:t>
            </w:r>
          </w:p>
        </w:tc>
        <w:tc>
          <w:tcPr>
            <w:tcW w:w="1100" w:type="dxa"/>
            <w:shd w:val="clear" w:color="auto" w:fill="auto"/>
            <w:tcMar>
              <w:top w:w="17" w:type="dxa"/>
              <w:left w:w="17" w:type="dxa"/>
              <w:bottom w:w="0" w:type="dxa"/>
              <w:right w:w="17" w:type="dxa"/>
            </w:tcMar>
          </w:tcPr>
          <w:p w:rsidR="004D47CF" w:rsidRDefault="004D47CF" w:rsidP="006F6A3B">
            <w:pPr>
              <w:jc w:val="center"/>
              <w:rPr>
                <w:rFonts w:ascii="Garamond" w:hAnsi="Garamond"/>
              </w:rPr>
            </w:pPr>
            <w:r w:rsidRPr="00D74DE2">
              <w:t>0</w:t>
            </w:r>
          </w:p>
        </w:tc>
        <w:tc>
          <w:tcPr>
            <w:tcW w:w="1100" w:type="dxa"/>
            <w:shd w:val="clear" w:color="auto" w:fill="auto"/>
            <w:tcMar>
              <w:top w:w="17" w:type="dxa"/>
              <w:left w:w="17" w:type="dxa"/>
              <w:bottom w:w="0" w:type="dxa"/>
              <w:right w:w="17" w:type="dxa"/>
            </w:tcMar>
          </w:tcPr>
          <w:p w:rsidR="004D47CF" w:rsidRDefault="004D47CF" w:rsidP="006F6A3B">
            <w:pPr>
              <w:jc w:val="center"/>
              <w:rPr>
                <w:rFonts w:ascii="Garamond" w:hAnsi="Garamond"/>
              </w:rPr>
            </w:pPr>
            <w:r w:rsidRPr="00F86A7B">
              <w:t>0.07</w:t>
            </w:r>
            <w:r>
              <w:t>0</w:t>
            </w:r>
          </w:p>
        </w:tc>
        <w:tc>
          <w:tcPr>
            <w:tcW w:w="1100" w:type="dxa"/>
            <w:shd w:val="clear" w:color="auto" w:fill="auto"/>
            <w:tcMar>
              <w:top w:w="17" w:type="dxa"/>
              <w:left w:w="17" w:type="dxa"/>
              <w:bottom w:w="0" w:type="dxa"/>
              <w:right w:w="17" w:type="dxa"/>
            </w:tcMar>
          </w:tcPr>
          <w:p w:rsidR="004D47CF" w:rsidRDefault="004D47CF" w:rsidP="006F6A3B">
            <w:pPr>
              <w:jc w:val="center"/>
              <w:rPr>
                <w:rFonts w:ascii="Garamond" w:hAnsi="Garamond"/>
              </w:rPr>
            </w:pPr>
            <w:r w:rsidRPr="006929FF">
              <w:t>0.485</w:t>
            </w:r>
          </w:p>
        </w:tc>
      </w:tr>
      <w:tr w:rsidR="004D47CF" w:rsidTr="00231F97">
        <w:trPr>
          <w:trHeight w:val="345"/>
        </w:trPr>
        <w:tc>
          <w:tcPr>
            <w:tcW w:w="890" w:type="dxa"/>
            <w:vMerge/>
          </w:tcPr>
          <w:p w:rsidR="004D47CF" w:rsidRPr="00B73D5B" w:rsidRDefault="004D47CF" w:rsidP="006F6A3B">
            <w:pPr>
              <w:jc w:val="center"/>
              <w:rPr>
                <w:rFonts w:ascii="Garamond" w:hAnsi="Garamond"/>
                <w:b/>
                <w:i/>
              </w:rPr>
            </w:pPr>
          </w:p>
        </w:tc>
        <w:tc>
          <w:tcPr>
            <w:tcW w:w="1152" w:type="dxa"/>
            <w:shd w:val="clear" w:color="auto" w:fill="auto"/>
            <w:tcMar>
              <w:top w:w="17" w:type="dxa"/>
              <w:left w:w="17" w:type="dxa"/>
              <w:bottom w:w="0" w:type="dxa"/>
              <w:right w:w="17" w:type="dxa"/>
            </w:tcMar>
          </w:tcPr>
          <w:p w:rsidR="004D47CF" w:rsidRDefault="004D47CF" w:rsidP="006F6A3B">
            <w:pPr>
              <w:jc w:val="center"/>
              <w:rPr>
                <w:rFonts w:ascii="Garamond" w:hAnsi="Garamond"/>
              </w:rPr>
            </w:pPr>
            <w:r>
              <w:rPr>
                <w:rFonts w:ascii="Garamond" w:hAnsi="Garamond"/>
              </w:rPr>
              <w:t>200%</w:t>
            </w:r>
          </w:p>
        </w:tc>
        <w:tc>
          <w:tcPr>
            <w:tcW w:w="1132" w:type="dxa"/>
            <w:shd w:val="clear" w:color="auto" w:fill="auto"/>
            <w:tcMar>
              <w:top w:w="17" w:type="dxa"/>
              <w:left w:w="17" w:type="dxa"/>
              <w:bottom w:w="0" w:type="dxa"/>
              <w:right w:w="17" w:type="dxa"/>
            </w:tcMar>
          </w:tcPr>
          <w:p w:rsidR="004D47CF" w:rsidRDefault="004D47CF" w:rsidP="006F6A3B">
            <w:pPr>
              <w:jc w:val="center"/>
              <w:rPr>
                <w:rFonts w:ascii="Garamond" w:hAnsi="Garamond"/>
              </w:rPr>
            </w:pPr>
            <w:r w:rsidRPr="009172DC">
              <w:t>0</w:t>
            </w:r>
          </w:p>
        </w:tc>
        <w:tc>
          <w:tcPr>
            <w:tcW w:w="1100" w:type="dxa"/>
            <w:shd w:val="clear" w:color="auto" w:fill="auto"/>
            <w:tcMar>
              <w:top w:w="17" w:type="dxa"/>
              <w:left w:w="17" w:type="dxa"/>
              <w:bottom w:w="0" w:type="dxa"/>
              <w:right w:w="17" w:type="dxa"/>
            </w:tcMar>
          </w:tcPr>
          <w:p w:rsidR="004D47CF" w:rsidRDefault="004D47CF" w:rsidP="006F6A3B">
            <w:pPr>
              <w:jc w:val="center"/>
              <w:rPr>
                <w:rFonts w:ascii="Garamond" w:hAnsi="Garamond"/>
              </w:rPr>
            </w:pPr>
            <w:r w:rsidRPr="00CD606C">
              <w:t>0.05</w:t>
            </w:r>
            <w:r>
              <w:t>0</w:t>
            </w:r>
          </w:p>
        </w:tc>
        <w:tc>
          <w:tcPr>
            <w:tcW w:w="1100" w:type="dxa"/>
            <w:shd w:val="clear" w:color="auto" w:fill="auto"/>
            <w:tcMar>
              <w:top w:w="17" w:type="dxa"/>
              <w:left w:w="17" w:type="dxa"/>
              <w:bottom w:w="0" w:type="dxa"/>
              <w:right w:w="17" w:type="dxa"/>
            </w:tcMar>
          </w:tcPr>
          <w:p w:rsidR="004D47CF" w:rsidRDefault="004D47CF" w:rsidP="006F6A3B">
            <w:pPr>
              <w:jc w:val="center"/>
              <w:rPr>
                <w:rFonts w:ascii="Garamond" w:hAnsi="Garamond"/>
              </w:rPr>
            </w:pPr>
            <w:r w:rsidRPr="00597951">
              <w:t>0</w:t>
            </w:r>
          </w:p>
        </w:tc>
        <w:tc>
          <w:tcPr>
            <w:tcW w:w="1100" w:type="dxa"/>
            <w:shd w:val="clear" w:color="auto" w:fill="auto"/>
            <w:tcMar>
              <w:top w:w="17" w:type="dxa"/>
              <w:left w:w="17" w:type="dxa"/>
              <w:bottom w:w="0" w:type="dxa"/>
              <w:right w:w="17" w:type="dxa"/>
            </w:tcMar>
          </w:tcPr>
          <w:p w:rsidR="004D47CF" w:rsidRDefault="004D47CF" w:rsidP="006F6A3B">
            <w:pPr>
              <w:jc w:val="center"/>
              <w:rPr>
                <w:rFonts w:ascii="Garamond" w:hAnsi="Garamond"/>
              </w:rPr>
            </w:pPr>
            <w:r w:rsidRPr="00D74DE2">
              <w:t>0</w:t>
            </w:r>
          </w:p>
        </w:tc>
        <w:tc>
          <w:tcPr>
            <w:tcW w:w="1100" w:type="dxa"/>
            <w:shd w:val="clear" w:color="auto" w:fill="auto"/>
            <w:tcMar>
              <w:top w:w="17" w:type="dxa"/>
              <w:left w:w="17" w:type="dxa"/>
              <w:bottom w:w="0" w:type="dxa"/>
              <w:right w:w="17" w:type="dxa"/>
            </w:tcMar>
          </w:tcPr>
          <w:p w:rsidR="004D47CF" w:rsidRDefault="004D47CF" w:rsidP="006F6A3B">
            <w:pPr>
              <w:jc w:val="center"/>
              <w:rPr>
                <w:rFonts w:ascii="Garamond" w:hAnsi="Garamond"/>
              </w:rPr>
            </w:pPr>
            <w:r w:rsidRPr="00F86A7B">
              <w:t>0.025</w:t>
            </w:r>
          </w:p>
        </w:tc>
        <w:tc>
          <w:tcPr>
            <w:tcW w:w="1100" w:type="dxa"/>
            <w:shd w:val="clear" w:color="auto" w:fill="auto"/>
            <w:tcMar>
              <w:top w:w="17" w:type="dxa"/>
              <w:left w:w="17" w:type="dxa"/>
              <w:bottom w:w="0" w:type="dxa"/>
              <w:right w:w="17" w:type="dxa"/>
            </w:tcMar>
          </w:tcPr>
          <w:p w:rsidR="004D47CF" w:rsidRDefault="004D47CF" w:rsidP="006F6A3B">
            <w:pPr>
              <w:jc w:val="center"/>
              <w:rPr>
                <w:rFonts w:ascii="Garamond" w:hAnsi="Garamond"/>
              </w:rPr>
            </w:pPr>
            <w:r w:rsidRPr="006929FF">
              <w:t>0.535</w:t>
            </w:r>
          </w:p>
        </w:tc>
      </w:tr>
      <w:tr w:rsidR="004D47CF" w:rsidTr="00231F97">
        <w:trPr>
          <w:trHeight w:val="345"/>
        </w:trPr>
        <w:tc>
          <w:tcPr>
            <w:tcW w:w="890" w:type="dxa"/>
            <w:vMerge/>
          </w:tcPr>
          <w:p w:rsidR="004D47CF" w:rsidRPr="00B73D5B" w:rsidRDefault="004D47CF" w:rsidP="006F6A3B">
            <w:pPr>
              <w:jc w:val="center"/>
              <w:rPr>
                <w:rFonts w:ascii="Garamond" w:hAnsi="Garamond"/>
                <w:b/>
                <w:i/>
              </w:rPr>
            </w:pPr>
          </w:p>
        </w:tc>
        <w:tc>
          <w:tcPr>
            <w:tcW w:w="1152" w:type="dxa"/>
            <w:shd w:val="clear" w:color="auto" w:fill="auto"/>
            <w:tcMar>
              <w:top w:w="17" w:type="dxa"/>
              <w:left w:w="17" w:type="dxa"/>
              <w:bottom w:w="0" w:type="dxa"/>
              <w:right w:w="17" w:type="dxa"/>
            </w:tcMar>
          </w:tcPr>
          <w:p w:rsidR="004D47CF" w:rsidRDefault="004D47CF" w:rsidP="006F6A3B">
            <w:pPr>
              <w:jc w:val="center"/>
              <w:rPr>
                <w:rFonts w:ascii="Garamond" w:hAnsi="Garamond"/>
              </w:rPr>
            </w:pPr>
            <w:r>
              <w:rPr>
                <w:rFonts w:ascii="Garamond" w:hAnsi="Garamond"/>
              </w:rPr>
              <w:t>400%</w:t>
            </w:r>
          </w:p>
        </w:tc>
        <w:tc>
          <w:tcPr>
            <w:tcW w:w="1132" w:type="dxa"/>
            <w:shd w:val="clear" w:color="auto" w:fill="auto"/>
            <w:tcMar>
              <w:top w:w="17" w:type="dxa"/>
              <w:left w:w="17" w:type="dxa"/>
              <w:bottom w:w="0" w:type="dxa"/>
              <w:right w:w="17" w:type="dxa"/>
            </w:tcMar>
          </w:tcPr>
          <w:p w:rsidR="004D47CF" w:rsidRDefault="004D47CF" w:rsidP="006F6A3B">
            <w:pPr>
              <w:jc w:val="center"/>
              <w:rPr>
                <w:rFonts w:ascii="Garamond" w:hAnsi="Garamond"/>
              </w:rPr>
            </w:pPr>
            <w:r w:rsidRPr="009172DC">
              <w:t>0</w:t>
            </w:r>
          </w:p>
        </w:tc>
        <w:tc>
          <w:tcPr>
            <w:tcW w:w="1100" w:type="dxa"/>
            <w:shd w:val="clear" w:color="auto" w:fill="auto"/>
            <w:tcMar>
              <w:top w:w="17" w:type="dxa"/>
              <w:left w:w="17" w:type="dxa"/>
              <w:bottom w:w="0" w:type="dxa"/>
              <w:right w:w="17" w:type="dxa"/>
            </w:tcMar>
          </w:tcPr>
          <w:p w:rsidR="004D47CF" w:rsidRDefault="004D47CF" w:rsidP="006F6A3B">
            <w:pPr>
              <w:jc w:val="center"/>
              <w:rPr>
                <w:rFonts w:ascii="Garamond" w:hAnsi="Garamond"/>
              </w:rPr>
            </w:pPr>
            <w:r w:rsidRPr="00CD606C">
              <w:t>0.025</w:t>
            </w:r>
          </w:p>
        </w:tc>
        <w:tc>
          <w:tcPr>
            <w:tcW w:w="1100" w:type="dxa"/>
            <w:shd w:val="clear" w:color="auto" w:fill="auto"/>
            <w:tcMar>
              <w:top w:w="17" w:type="dxa"/>
              <w:left w:w="17" w:type="dxa"/>
              <w:bottom w:w="0" w:type="dxa"/>
              <w:right w:w="17" w:type="dxa"/>
            </w:tcMar>
          </w:tcPr>
          <w:p w:rsidR="004D47CF" w:rsidRDefault="004D47CF" w:rsidP="006F6A3B">
            <w:pPr>
              <w:jc w:val="center"/>
              <w:rPr>
                <w:rFonts w:ascii="Garamond" w:hAnsi="Garamond"/>
              </w:rPr>
            </w:pPr>
            <w:r w:rsidRPr="00597951">
              <w:t>0</w:t>
            </w:r>
          </w:p>
        </w:tc>
        <w:tc>
          <w:tcPr>
            <w:tcW w:w="1100" w:type="dxa"/>
            <w:shd w:val="clear" w:color="auto" w:fill="auto"/>
            <w:tcMar>
              <w:top w:w="17" w:type="dxa"/>
              <w:left w:w="17" w:type="dxa"/>
              <w:bottom w:w="0" w:type="dxa"/>
              <w:right w:w="17" w:type="dxa"/>
            </w:tcMar>
          </w:tcPr>
          <w:p w:rsidR="004D47CF" w:rsidRDefault="004D47CF" w:rsidP="006F6A3B">
            <w:pPr>
              <w:jc w:val="center"/>
              <w:rPr>
                <w:rFonts w:ascii="Garamond" w:hAnsi="Garamond"/>
              </w:rPr>
            </w:pPr>
            <w:r w:rsidRPr="00D74DE2">
              <w:t>0</w:t>
            </w:r>
          </w:p>
        </w:tc>
        <w:tc>
          <w:tcPr>
            <w:tcW w:w="1100" w:type="dxa"/>
            <w:shd w:val="clear" w:color="auto" w:fill="auto"/>
            <w:tcMar>
              <w:top w:w="17" w:type="dxa"/>
              <w:left w:w="17" w:type="dxa"/>
              <w:bottom w:w="0" w:type="dxa"/>
              <w:right w:w="17" w:type="dxa"/>
            </w:tcMar>
          </w:tcPr>
          <w:p w:rsidR="004D47CF" w:rsidRDefault="004D47CF" w:rsidP="006F6A3B">
            <w:pPr>
              <w:jc w:val="center"/>
              <w:rPr>
                <w:rFonts w:ascii="Garamond" w:hAnsi="Garamond"/>
              </w:rPr>
            </w:pPr>
            <w:r w:rsidRPr="00F86A7B">
              <w:t>0.055</w:t>
            </w:r>
          </w:p>
        </w:tc>
        <w:tc>
          <w:tcPr>
            <w:tcW w:w="1100" w:type="dxa"/>
            <w:shd w:val="clear" w:color="auto" w:fill="auto"/>
            <w:tcMar>
              <w:top w:w="17" w:type="dxa"/>
              <w:left w:w="17" w:type="dxa"/>
              <w:bottom w:w="0" w:type="dxa"/>
              <w:right w:w="17" w:type="dxa"/>
            </w:tcMar>
          </w:tcPr>
          <w:p w:rsidR="004D47CF" w:rsidRDefault="004D47CF" w:rsidP="006F6A3B">
            <w:pPr>
              <w:jc w:val="center"/>
              <w:rPr>
                <w:rFonts w:ascii="Garamond" w:hAnsi="Garamond"/>
              </w:rPr>
            </w:pPr>
            <w:r w:rsidRPr="006929FF">
              <w:t>0.675</w:t>
            </w:r>
          </w:p>
        </w:tc>
      </w:tr>
      <w:tr w:rsidR="00A8588D" w:rsidTr="00231F97">
        <w:trPr>
          <w:trHeight w:val="345"/>
        </w:trPr>
        <w:tc>
          <w:tcPr>
            <w:tcW w:w="890" w:type="dxa"/>
            <w:vMerge w:val="restart"/>
            <w:shd w:val="clear" w:color="auto" w:fill="auto"/>
          </w:tcPr>
          <w:p w:rsidR="00A8588D" w:rsidRDefault="00A8588D" w:rsidP="006F6A3B">
            <w:pPr>
              <w:jc w:val="center"/>
              <w:rPr>
                <w:rFonts w:ascii="Garamond" w:hAnsi="Garamond"/>
                <w:b/>
                <w:i/>
              </w:rPr>
            </w:pPr>
            <w:r>
              <w:rPr>
                <w:rFonts w:ascii="Garamond" w:hAnsi="Garamond"/>
                <w:b/>
                <w:i/>
              </w:rPr>
              <w:t>Subset</w:t>
            </w:r>
          </w:p>
          <w:p w:rsidR="00A8588D" w:rsidRPr="00B73D5B" w:rsidRDefault="00A8588D" w:rsidP="006F6A3B">
            <w:pPr>
              <w:jc w:val="center"/>
              <w:rPr>
                <w:rFonts w:ascii="Garamond" w:hAnsi="Garamond"/>
                <w:b/>
                <w:i/>
              </w:rPr>
            </w:pPr>
            <w:r w:rsidRPr="00B73D5B">
              <w:rPr>
                <w:rFonts w:ascii="Garamond" w:hAnsi="Garamond"/>
                <w:b/>
                <w:i/>
              </w:rPr>
              <w:t>VAR</w:t>
            </w:r>
          </w:p>
        </w:tc>
        <w:tc>
          <w:tcPr>
            <w:tcW w:w="1152" w:type="dxa"/>
            <w:shd w:val="clear" w:color="auto" w:fill="auto"/>
            <w:tcMar>
              <w:top w:w="17" w:type="dxa"/>
              <w:left w:w="17" w:type="dxa"/>
              <w:bottom w:w="0" w:type="dxa"/>
              <w:right w:w="17" w:type="dxa"/>
            </w:tcMar>
          </w:tcPr>
          <w:p w:rsidR="00A8588D" w:rsidRDefault="00A8588D" w:rsidP="006F6A3B">
            <w:pPr>
              <w:jc w:val="center"/>
              <w:rPr>
                <w:rFonts w:ascii="Garamond" w:hAnsi="Garamond"/>
              </w:rPr>
            </w:pPr>
            <w:r>
              <w:rPr>
                <w:rFonts w:ascii="Garamond" w:hAnsi="Garamond"/>
              </w:rPr>
              <w:t>10%</w:t>
            </w:r>
          </w:p>
        </w:tc>
        <w:tc>
          <w:tcPr>
            <w:tcW w:w="1132" w:type="dxa"/>
            <w:shd w:val="clear" w:color="auto" w:fill="auto"/>
            <w:tcMar>
              <w:top w:w="17" w:type="dxa"/>
              <w:left w:w="17" w:type="dxa"/>
              <w:bottom w:w="0" w:type="dxa"/>
              <w:right w:w="17" w:type="dxa"/>
            </w:tcMar>
          </w:tcPr>
          <w:p w:rsidR="00A8588D" w:rsidRDefault="00A8588D" w:rsidP="006F6A3B">
            <w:pPr>
              <w:jc w:val="center"/>
              <w:rPr>
                <w:rFonts w:ascii="Garamond" w:hAnsi="Garamond"/>
              </w:rPr>
            </w:pPr>
            <w:r w:rsidRPr="00353979">
              <w:t>0.8</w:t>
            </w:r>
            <w:r>
              <w:t>00</w:t>
            </w:r>
          </w:p>
        </w:tc>
        <w:tc>
          <w:tcPr>
            <w:tcW w:w="1100" w:type="dxa"/>
            <w:shd w:val="clear" w:color="auto" w:fill="auto"/>
            <w:tcMar>
              <w:top w:w="17" w:type="dxa"/>
              <w:left w:w="17" w:type="dxa"/>
              <w:bottom w:w="0" w:type="dxa"/>
              <w:right w:w="17" w:type="dxa"/>
            </w:tcMar>
          </w:tcPr>
          <w:p w:rsidR="00A8588D" w:rsidRDefault="00A8588D" w:rsidP="006F6A3B">
            <w:pPr>
              <w:jc w:val="center"/>
              <w:rPr>
                <w:rFonts w:ascii="Garamond" w:hAnsi="Garamond"/>
              </w:rPr>
            </w:pPr>
            <w:r w:rsidRPr="000022A6">
              <w:t>0.8</w:t>
            </w:r>
            <w:r>
              <w:t>00</w:t>
            </w:r>
          </w:p>
        </w:tc>
        <w:tc>
          <w:tcPr>
            <w:tcW w:w="1100" w:type="dxa"/>
            <w:shd w:val="clear" w:color="auto" w:fill="auto"/>
            <w:tcMar>
              <w:top w:w="17" w:type="dxa"/>
              <w:left w:w="17" w:type="dxa"/>
              <w:bottom w:w="0" w:type="dxa"/>
              <w:right w:w="17" w:type="dxa"/>
            </w:tcMar>
          </w:tcPr>
          <w:p w:rsidR="00A8588D" w:rsidRDefault="00A8588D" w:rsidP="006F6A3B">
            <w:pPr>
              <w:jc w:val="center"/>
              <w:rPr>
                <w:rFonts w:ascii="Garamond" w:hAnsi="Garamond"/>
              </w:rPr>
            </w:pPr>
            <w:r w:rsidRPr="007039E7">
              <w:t>0.925</w:t>
            </w:r>
          </w:p>
        </w:tc>
        <w:tc>
          <w:tcPr>
            <w:tcW w:w="1100" w:type="dxa"/>
            <w:shd w:val="clear" w:color="auto" w:fill="auto"/>
            <w:tcMar>
              <w:top w:w="17" w:type="dxa"/>
              <w:left w:w="17" w:type="dxa"/>
              <w:bottom w:w="0" w:type="dxa"/>
              <w:right w:w="17" w:type="dxa"/>
            </w:tcMar>
          </w:tcPr>
          <w:p w:rsidR="00A8588D" w:rsidRDefault="00A8588D" w:rsidP="006F6A3B">
            <w:pPr>
              <w:jc w:val="center"/>
              <w:rPr>
                <w:rFonts w:ascii="Garamond" w:hAnsi="Garamond"/>
              </w:rPr>
            </w:pPr>
            <w:r w:rsidRPr="00160F12">
              <w:t>0.925</w:t>
            </w:r>
          </w:p>
        </w:tc>
        <w:tc>
          <w:tcPr>
            <w:tcW w:w="1100" w:type="dxa"/>
            <w:shd w:val="clear" w:color="auto" w:fill="auto"/>
            <w:tcMar>
              <w:top w:w="17" w:type="dxa"/>
              <w:left w:w="17" w:type="dxa"/>
              <w:bottom w:w="0" w:type="dxa"/>
              <w:right w:w="17" w:type="dxa"/>
            </w:tcMar>
          </w:tcPr>
          <w:p w:rsidR="00A8588D" w:rsidRDefault="00A8588D" w:rsidP="006F6A3B">
            <w:pPr>
              <w:jc w:val="center"/>
              <w:rPr>
                <w:rFonts w:ascii="Garamond" w:hAnsi="Garamond"/>
              </w:rPr>
            </w:pPr>
            <w:r w:rsidRPr="00C66F55">
              <w:t>0.945</w:t>
            </w:r>
          </w:p>
        </w:tc>
        <w:tc>
          <w:tcPr>
            <w:tcW w:w="1100" w:type="dxa"/>
            <w:shd w:val="clear" w:color="auto" w:fill="auto"/>
            <w:tcMar>
              <w:top w:w="17" w:type="dxa"/>
              <w:left w:w="17" w:type="dxa"/>
              <w:bottom w:w="0" w:type="dxa"/>
              <w:right w:w="17" w:type="dxa"/>
            </w:tcMar>
          </w:tcPr>
          <w:p w:rsidR="00A8588D" w:rsidRDefault="00A8588D" w:rsidP="006F6A3B">
            <w:pPr>
              <w:jc w:val="center"/>
              <w:rPr>
                <w:rFonts w:ascii="Garamond" w:hAnsi="Garamond"/>
              </w:rPr>
            </w:pPr>
            <w:r w:rsidRPr="00AD3FDB">
              <w:t>0.945</w:t>
            </w:r>
          </w:p>
        </w:tc>
      </w:tr>
      <w:tr w:rsidR="00A8588D" w:rsidTr="00231F97">
        <w:trPr>
          <w:trHeight w:val="345"/>
        </w:trPr>
        <w:tc>
          <w:tcPr>
            <w:tcW w:w="890" w:type="dxa"/>
            <w:vMerge/>
          </w:tcPr>
          <w:p w:rsidR="00A8588D" w:rsidRPr="00B73D5B" w:rsidRDefault="00A8588D" w:rsidP="006F6A3B">
            <w:pPr>
              <w:jc w:val="center"/>
              <w:rPr>
                <w:rFonts w:ascii="Garamond" w:hAnsi="Garamond"/>
                <w:b/>
                <w:i/>
              </w:rPr>
            </w:pPr>
          </w:p>
        </w:tc>
        <w:tc>
          <w:tcPr>
            <w:tcW w:w="1152" w:type="dxa"/>
            <w:shd w:val="clear" w:color="auto" w:fill="auto"/>
            <w:tcMar>
              <w:top w:w="17" w:type="dxa"/>
              <w:left w:w="17" w:type="dxa"/>
              <w:bottom w:w="0" w:type="dxa"/>
              <w:right w:w="17" w:type="dxa"/>
            </w:tcMar>
          </w:tcPr>
          <w:p w:rsidR="00A8588D" w:rsidRDefault="00A8588D" w:rsidP="006F6A3B">
            <w:pPr>
              <w:jc w:val="center"/>
              <w:rPr>
                <w:rFonts w:ascii="Garamond" w:hAnsi="Garamond"/>
              </w:rPr>
            </w:pPr>
            <w:r>
              <w:rPr>
                <w:rFonts w:ascii="Garamond" w:hAnsi="Garamond"/>
              </w:rPr>
              <w:t>50%</w:t>
            </w:r>
          </w:p>
        </w:tc>
        <w:tc>
          <w:tcPr>
            <w:tcW w:w="1132" w:type="dxa"/>
            <w:shd w:val="clear" w:color="auto" w:fill="auto"/>
            <w:tcMar>
              <w:top w:w="17" w:type="dxa"/>
              <w:left w:w="17" w:type="dxa"/>
              <w:bottom w:w="0" w:type="dxa"/>
              <w:right w:w="17" w:type="dxa"/>
            </w:tcMar>
          </w:tcPr>
          <w:p w:rsidR="00A8588D" w:rsidRDefault="00A8588D" w:rsidP="006F6A3B">
            <w:pPr>
              <w:jc w:val="center"/>
              <w:rPr>
                <w:rFonts w:ascii="Garamond" w:hAnsi="Garamond"/>
              </w:rPr>
            </w:pPr>
            <w:r w:rsidRPr="00353979">
              <w:t>0.425</w:t>
            </w:r>
          </w:p>
        </w:tc>
        <w:tc>
          <w:tcPr>
            <w:tcW w:w="1100" w:type="dxa"/>
            <w:shd w:val="clear" w:color="auto" w:fill="auto"/>
            <w:tcMar>
              <w:top w:w="17" w:type="dxa"/>
              <w:left w:w="17" w:type="dxa"/>
              <w:bottom w:w="0" w:type="dxa"/>
              <w:right w:w="17" w:type="dxa"/>
            </w:tcMar>
          </w:tcPr>
          <w:p w:rsidR="00A8588D" w:rsidRDefault="00A8588D" w:rsidP="006F6A3B">
            <w:pPr>
              <w:jc w:val="center"/>
              <w:rPr>
                <w:rFonts w:ascii="Garamond" w:hAnsi="Garamond"/>
              </w:rPr>
            </w:pPr>
            <w:r w:rsidRPr="000022A6">
              <w:t>0.5</w:t>
            </w:r>
            <w:r>
              <w:t>00</w:t>
            </w:r>
          </w:p>
        </w:tc>
        <w:tc>
          <w:tcPr>
            <w:tcW w:w="1100" w:type="dxa"/>
            <w:shd w:val="clear" w:color="auto" w:fill="auto"/>
            <w:tcMar>
              <w:top w:w="17" w:type="dxa"/>
              <w:left w:w="17" w:type="dxa"/>
              <w:bottom w:w="0" w:type="dxa"/>
              <w:right w:w="17" w:type="dxa"/>
            </w:tcMar>
          </w:tcPr>
          <w:p w:rsidR="00A8588D" w:rsidRDefault="00A8588D" w:rsidP="006F6A3B">
            <w:pPr>
              <w:jc w:val="center"/>
              <w:rPr>
                <w:rFonts w:ascii="Garamond" w:hAnsi="Garamond"/>
              </w:rPr>
            </w:pPr>
            <w:r w:rsidRPr="007039E7">
              <w:t>0</w:t>
            </w:r>
          </w:p>
        </w:tc>
        <w:tc>
          <w:tcPr>
            <w:tcW w:w="1100" w:type="dxa"/>
            <w:shd w:val="clear" w:color="auto" w:fill="auto"/>
            <w:tcMar>
              <w:top w:w="17" w:type="dxa"/>
              <w:left w:w="17" w:type="dxa"/>
              <w:bottom w:w="0" w:type="dxa"/>
              <w:right w:w="17" w:type="dxa"/>
            </w:tcMar>
          </w:tcPr>
          <w:p w:rsidR="00A8588D" w:rsidRDefault="00A8588D" w:rsidP="006F6A3B">
            <w:pPr>
              <w:jc w:val="center"/>
              <w:rPr>
                <w:rFonts w:ascii="Garamond" w:hAnsi="Garamond"/>
              </w:rPr>
            </w:pPr>
            <w:r w:rsidRPr="00160F12">
              <w:t>0.025</w:t>
            </w:r>
          </w:p>
        </w:tc>
        <w:tc>
          <w:tcPr>
            <w:tcW w:w="1100" w:type="dxa"/>
            <w:shd w:val="clear" w:color="auto" w:fill="auto"/>
            <w:tcMar>
              <w:top w:w="17" w:type="dxa"/>
              <w:left w:w="17" w:type="dxa"/>
              <w:bottom w:w="0" w:type="dxa"/>
              <w:right w:w="17" w:type="dxa"/>
            </w:tcMar>
          </w:tcPr>
          <w:p w:rsidR="00A8588D" w:rsidRDefault="00A8588D" w:rsidP="006F6A3B">
            <w:pPr>
              <w:jc w:val="center"/>
              <w:rPr>
                <w:rFonts w:ascii="Garamond" w:hAnsi="Garamond"/>
              </w:rPr>
            </w:pPr>
            <w:r w:rsidRPr="00C66F55">
              <w:t>0.885</w:t>
            </w:r>
          </w:p>
        </w:tc>
        <w:tc>
          <w:tcPr>
            <w:tcW w:w="1100" w:type="dxa"/>
            <w:shd w:val="clear" w:color="auto" w:fill="auto"/>
            <w:tcMar>
              <w:top w:w="17" w:type="dxa"/>
              <w:left w:w="17" w:type="dxa"/>
              <w:bottom w:w="0" w:type="dxa"/>
              <w:right w:w="17" w:type="dxa"/>
            </w:tcMar>
          </w:tcPr>
          <w:p w:rsidR="00A8588D" w:rsidRDefault="00A8588D" w:rsidP="006F6A3B">
            <w:pPr>
              <w:jc w:val="center"/>
              <w:rPr>
                <w:rFonts w:ascii="Garamond" w:hAnsi="Garamond"/>
              </w:rPr>
            </w:pPr>
            <w:r w:rsidRPr="00AD3FDB">
              <w:t>0.89</w:t>
            </w:r>
            <w:r>
              <w:t>0</w:t>
            </w:r>
          </w:p>
        </w:tc>
      </w:tr>
      <w:tr w:rsidR="00A8588D" w:rsidTr="00231F97">
        <w:trPr>
          <w:trHeight w:val="345"/>
        </w:trPr>
        <w:tc>
          <w:tcPr>
            <w:tcW w:w="890" w:type="dxa"/>
            <w:vMerge/>
          </w:tcPr>
          <w:p w:rsidR="00A8588D" w:rsidRPr="00B73D5B" w:rsidRDefault="00A8588D" w:rsidP="006F6A3B">
            <w:pPr>
              <w:jc w:val="center"/>
              <w:rPr>
                <w:rFonts w:ascii="Garamond" w:hAnsi="Garamond"/>
                <w:b/>
                <w:i/>
              </w:rPr>
            </w:pPr>
          </w:p>
        </w:tc>
        <w:tc>
          <w:tcPr>
            <w:tcW w:w="1152" w:type="dxa"/>
            <w:shd w:val="clear" w:color="auto" w:fill="auto"/>
            <w:tcMar>
              <w:top w:w="17" w:type="dxa"/>
              <w:left w:w="17" w:type="dxa"/>
              <w:bottom w:w="0" w:type="dxa"/>
              <w:right w:w="17" w:type="dxa"/>
            </w:tcMar>
          </w:tcPr>
          <w:p w:rsidR="00A8588D" w:rsidRDefault="00A8588D" w:rsidP="006F6A3B">
            <w:pPr>
              <w:jc w:val="center"/>
              <w:rPr>
                <w:rFonts w:ascii="Garamond" w:hAnsi="Garamond"/>
              </w:rPr>
            </w:pPr>
            <w:r>
              <w:rPr>
                <w:rFonts w:ascii="Garamond" w:hAnsi="Garamond"/>
              </w:rPr>
              <w:t>100%</w:t>
            </w:r>
          </w:p>
        </w:tc>
        <w:tc>
          <w:tcPr>
            <w:tcW w:w="1132" w:type="dxa"/>
            <w:shd w:val="clear" w:color="auto" w:fill="auto"/>
            <w:tcMar>
              <w:top w:w="17" w:type="dxa"/>
              <w:left w:w="17" w:type="dxa"/>
              <w:bottom w:w="0" w:type="dxa"/>
              <w:right w:w="17" w:type="dxa"/>
            </w:tcMar>
          </w:tcPr>
          <w:p w:rsidR="00A8588D" w:rsidRDefault="00A8588D" w:rsidP="006F6A3B">
            <w:pPr>
              <w:jc w:val="center"/>
              <w:rPr>
                <w:rFonts w:ascii="Garamond" w:hAnsi="Garamond"/>
              </w:rPr>
            </w:pPr>
            <w:r w:rsidRPr="00353979">
              <w:t>0.05</w:t>
            </w:r>
            <w:r w:rsidR="00533AD4">
              <w:t>0</w:t>
            </w:r>
          </w:p>
        </w:tc>
        <w:tc>
          <w:tcPr>
            <w:tcW w:w="1100" w:type="dxa"/>
            <w:shd w:val="clear" w:color="auto" w:fill="auto"/>
            <w:tcMar>
              <w:top w:w="17" w:type="dxa"/>
              <w:left w:w="17" w:type="dxa"/>
              <w:bottom w:w="0" w:type="dxa"/>
              <w:right w:w="17" w:type="dxa"/>
            </w:tcMar>
          </w:tcPr>
          <w:p w:rsidR="00A8588D" w:rsidRDefault="00A8588D" w:rsidP="006F6A3B">
            <w:pPr>
              <w:jc w:val="center"/>
              <w:rPr>
                <w:rFonts w:ascii="Garamond" w:hAnsi="Garamond"/>
              </w:rPr>
            </w:pPr>
            <w:r w:rsidRPr="000022A6">
              <w:t>0.3</w:t>
            </w:r>
            <w:r>
              <w:t>00</w:t>
            </w:r>
          </w:p>
        </w:tc>
        <w:tc>
          <w:tcPr>
            <w:tcW w:w="1100" w:type="dxa"/>
            <w:shd w:val="clear" w:color="auto" w:fill="auto"/>
            <w:tcMar>
              <w:top w:w="17" w:type="dxa"/>
              <w:left w:w="17" w:type="dxa"/>
              <w:bottom w:w="0" w:type="dxa"/>
              <w:right w:w="17" w:type="dxa"/>
            </w:tcMar>
          </w:tcPr>
          <w:p w:rsidR="00A8588D" w:rsidRDefault="00A8588D" w:rsidP="006F6A3B">
            <w:pPr>
              <w:jc w:val="center"/>
              <w:rPr>
                <w:rFonts w:ascii="Garamond" w:hAnsi="Garamond"/>
              </w:rPr>
            </w:pPr>
            <w:r w:rsidRPr="007039E7">
              <w:t>0</w:t>
            </w:r>
          </w:p>
        </w:tc>
        <w:tc>
          <w:tcPr>
            <w:tcW w:w="1100" w:type="dxa"/>
            <w:shd w:val="clear" w:color="auto" w:fill="auto"/>
            <w:tcMar>
              <w:top w:w="17" w:type="dxa"/>
              <w:left w:w="17" w:type="dxa"/>
              <w:bottom w:w="0" w:type="dxa"/>
              <w:right w:w="17" w:type="dxa"/>
            </w:tcMar>
          </w:tcPr>
          <w:p w:rsidR="00A8588D" w:rsidRDefault="00A8588D" w:rsidP="006F6A3B">
            <w:pPr>
              <w:jc w:val="center"/>
              <w:rPr>
                <w:rFonts w:ascii="Garamond" w:hAnsi="Garamond"/>
              </w:rPr>
            </w:pPr>
            <w:r w:rsidRPr="00160F12">
              <w:t>0</w:t>
            </w:r>
          </w:p>
        </w:tc>
        <w:tc>
          <w:tcPr>
            <w:tcW w:w="1100" w:type="dxa"/>
            <w:shd w:val="clear" w:color="auto" w:fill="auto"/>
            <w:tcMar>
              <w:top w:w="17" w:type="dxa"/>
              <w:left w:w="17" w:type="dxa"/>
              <w:bottom w:w="0" w:type="dxa"/>
              <w:right w:w="17" w:type="dxa"/>
            </w:tcMar>
          </w:tcPr>
          <w:p w:rsidR="00A8588D" w:rsidRDefault="00A8588D" w:rsidP="006F6A3B">
            <w:pPr>
              <w:jc w:val="center"/>
              <w:rPr>
                <w:rFonts w:ascii="Garamond" w:hAnsi="Garamond"/>
              </w:rPr>
            </w:pPr>
            <w:r w:rsidRPr="00C66F55">
              <w:t>0.615</w:t>
            </w:r>
          </w:p>
        </w:tc>
        <w:tc>
          <w:tcPr>
            <w:tcW w:w="1100" w:type="dxa"/>
            <w:shd w:val="clear" w:color="auto" w:fill="auto"/>
            <w:tcMar>
              <w:top w:w="17" w:type="dxa"/>
              <w:left w:w="17" w:type="dxa"/>
              <w:bottom w:w="0" w:type="dxa"/>
              <w:right w:w="17" w:type="dxa"/>
            </w:tcMar>
          </w:tcPr>
          <w:p w:rsidR="00A8588D" w:rsidRDefault="00A8588D" w:rsidP="006F6A3B">
            <w:pPr>
              <w:jc w:val="center"/>
              <w:rPr>
                <w:rFonts w:ascii="Garamond" w:hAnsi="Garamond"/>
              </w:rPr>
            </w:pPr>
            <w:r w:rsidRPr="00AD3FDB">
              <w:t>0.725</w:t>
            </w:r>
          </w:p>
        </w:tc>
      </w:tr>
      <w:tr w:rsidR="00A8588D" w:rsidTr="00231F97">
        <w:trPr>
          <w:trHeight w:val="345"/>
        </w:trPr>
        <w:tc>
          <w:tcPr>
            <w:tcW w:w="890" w:type="dxa"/>
            <w:vMerge/>
          </w:tcPr>
          <w:p w:rsidR="00A8588D" w:rsidRPr="00B73D5B" w:rsidRDefault="00A8588D" w:rsidP="006F6A3B">
            <w:pPr>
              <w:jc w:val="center"/>
              <w:rPr>
                <w:rFonts w:ascii="Garamond" w:hAnsi="Garamond"/>
                <w:b/>
                <w:i/>
              </w:rPr>
            </w:pPr>
          </w:p>
        </w:tc>
        <w:tc>
          <w:tcPr>
            <w:tcW w:w="1152" w:type="dxa"/>
            <w:shd w:val="clear" w:color="auto" w:fill="auto"/>
            <w:tcMar>
              <w:top w:w="17" w:type="dxa"/>
              <w:left w:w="17" w:type="dxa"/>
              <w:bottom w:w="0" w:type="dxa"/>
              <w:right w:w="17" w:type="dxa"/>
            </w:tcMar>
          </w:tcPr>
          <w:p w:rsidR="00A8588D" w:rsidRDefault="00A8588D" w:rsidP="006F6A3B">
            <w:pPr>
              <w:jc w:val="center"/>
              <w:rPr>
                <w:rFonts w:ascii="Garamond" w:hAnsi="Garamond"/>
              </w:rPr>
            </w:pPr>
            <w:r>
              <w:rPr>
                <w:rFonts w:ascii="Garamond" w:hAnsi="Garamond"/>
              </w:rPr>
              <w:t>200%</w:t>
            </w:r>
          </w:p>
        </w:tc>
        <w:tc>
          <w:tcPr>
            <w:tcW w:w="1132" w:type="dxa"/>
            <w:shd w:val="clear" w:color="auto" w:fill="auto"/>
            <w:tcMar>
              <w:top w:w="17" w:type="dxa"/>
              <w:left w:w="17" w:type="dxa"/>
              <w:bottom w:w="0" w:type="dxa"/>
              <w:right w:w="17" w:type="dxa"/>
            </w:tcMar>
          </w:tcPr>
          <w:p w:rsidR="00A8588D" w:rsidRDefault="00A8588D" w:rsidP="006F6A3B">
            <w:pPr>
              <w:jc w:val="center"/>
              <w:rPr>
                <w:rFonts w:ascii="Garamond" w:hAnsi="Garamond"/>
              </w:rPr>
            </w:pPr>
            <w:r w:rsidRPr="00353979">
              <w:t>0</w:t>
            </w:r>
          </w:p>
        </w:tc>
        <w:tc>
          <w:tcPr>
            <w:tcW w:w="1100" w:type="dxa"/>
            <w:shd w:val="clear" w:color="auto" w:fill="auto"/>
            <w:tcMar>
              <w:top w:w="17" w:type="dxa"/>
              <w:left w:w="17" w:type="dxa"/>
              <w:bottom w:w="0" w:type="dxa"/>
              <w:right w:w="17" w:type="dxa"/>
            </w:tcMar>
          </w:tcPr>
          <w:p w:rsidR="00A8588D" w:rsidRDefault="00A8588D" w:rsidP="006F6A3B">
            <w:pPr>
              <w:jc w:val="center"/>
              <w:rPr>
                <w:rFonts w:ascii="Garamond" w:hAnsi="Garamond"/>
              </w:rPr>
            </w:pPr>
            <w:r w:rsidRPr="000022A6">
              <w:t>0.15</w:t>
            </w:r>
            <w:r>
              <w:t>0</w:t>
            </w:r>
          </w:p>
        </w:tc>
        <w:tc>
          <w:tcPr>
            <w:tcW w:w="1100" w:type="dxa"/>
            <w:tcBorders>
              <w:bottom w:val="single" w:sz="8" w:space="0" w:color="auto"/>
            </w:tcBorders>
            <w:shd w:val="clear" w:color="auto" w:fill="auto"/>
            <w:tcMar>
              <w:top w:w="17" w:type="dxa"/>
              <w:left w:w="17" w:type="dxa"/>
              <w:bottom w:w="0" w:type="dxa"/>
              <w:right w:w="17" w:type="dxa"/>
            </w:tcMar>
          </w:tcPr>
          <w:p w:rsidR="00A8588D" w:rsidRDefault="00A8588D" w:rsidP="006F6A3B">
            <w:pPr>
              <w:jc w:val="center"/>
              <w:rPr>
                <w:rFonts w:ascii="Garamond" w:hAnsi="Garamond"/>
              </w:rPr>
            </w:pPr>
            <w:r w:rsidRPr="007039E7">
              <w:t>0</w:t>
            </w:r>
          </w:p>
        </w:tc>
        <w:tc>
          <w:tcPr>
            <w:tcW w:w="1100" w:type="dxa"/>
            <w:tcBorders>
              <w:bottom w:val="single" w:sz="8" w:space="0" w:color="auto"/>
            </w:tcBorders>
            <w:shd w:val="clear" w:color="auto" w:fill="auto"/>
            <w:tcMar>
              <w:top w:w="17" w:type="dxa"/>
              <w:left w:w="17" w:type="dxa"/>
              <w:bottom w:w="0" w:type="dxa"/>
              <w:right w:w="17" w:type="dxa"/>
            </w:tcMar>
          </w:tcPr>
          <w:p w:rsidR="00A8588D" w:rsidRDefault="00A8588D" w:rsidP="006F6A3B">
            <w:pPr>
              <w:jc w:val="center"/>
              <w:rPr>
                <w:rFonts w:ascii="Garamond" w:hAnsi="Garamond"/>
              </w:rPr>
            </w:pPr>
            <w:r w:rsidRPr="00160F12">
              <w:t>0</w:t>
            </w:r>
          </w:p>
        </w:tc>
        <w:tc>
          <w:tcPr>
            <w:tcW w:w="1100" w:type="dxa"/>
            <w:tcBorders>
              <w:bottom w:val="single" w:sz="8" w:space="0" w:color="auto"/>
            </w:tcBorders>
            <w:shd w:val="clear" w:color="auto" w:fill="auto"/>
            <w:tcMar>
              <w:top w:w="17" w:type="dxa"/>
              <w:left w:w="17" w:type="dxa"/>
              <w:bottom w:w="0" w:type="dxa"/>
              <w:right w:w="17" w:type="dxa"/>
            </w:tcMar>
          </w:tcPr>
          <w:p w:rsidR="00A8588D" w:rsidRDefault="00A8588D" w:rsidP="006F6A3B">
            <w:pPr>
              <w:jc w:val="center"/>
              <w:rPr>
                <w:rFonts w:ascii="Garamond" w:hAnsi="Garamond"/>
              </w:rPr>
            </w:pPr>
            <w:r w:rsidRPr="00C66F55">
              <w:t>0.035</w:t>
            </w:r>
          </w:p>
        </w:tc>
        <w:tc>
          <w:tcPr>
            <w:tcW w:w="1100" w:type="dxa"/>
            <w:tcBorders>
              <w:bottom w:val="single" w:sz="8" w:space="0" w:color="auto"/>
            </w:tcBorders>
            <w:shd w:val="clear" w:color="auto" w:fill="auto"/>
            <w:tcMar>
              <w:top w:w="17" w:type="dxa"/>
              <w:left w:w="17" w:type="dxa"/>
              <w:bottom w:w="0" w:type="dxa"/>
              <w:right w:w="17" w:type="dxa"/>
            </w:tcMar>
          </w:tcPr>
          <w:p w:rsidR="00A8588D" w:rsidRDefault="00A8588D" w:rsidP="006F6A3B">
            <w:pPr>
              <w:jc w:val="center"/>
              <w:rPr>
                <w:rFonts w:ascii="Garamond" w:hAnsi="Garamond"/>
              </w:rPr>
            </w:pPr>
            <w:r w:rsidRPr="00AD3FDB">
              <w:t>0.32</w:t>
            </w:r>
            <w:r>
              <w:t>0</w:t>
            </w:r>
          </w:p>
        </w:tc>
      </w:tr>
      <w:tr w:rsidR="00A8588D" w:rsidTr="00231F97">
        <w:trPr>
          <w:trHeight w:val="173"/>
        </w:trPr>
        <w:tc>
          <w:tcPr>
            <w:tcW w:w="890" w:type="dxa"/>
            <w:vMerge/>
          </w:tcPr>
          <w:p w:rsidR="00A8588D" w:rsidRPr="00B73D5B" w:rsidRDefault="00A8588D" w:rsidP="006F6A3B">
            <w:pPr>
              <w:jc w:val="center"/>
              <w:rPr>
                <w:rFonts w:ascii="Garamond" w:hAnsi="Garamond"/>
                <w:b/>
                <w:i/>
              </w:rPr>
            </w:pPr>
          </w:p>
        </w:tc>
        <w:tc>
          <w:tcPr>
            <w:tcW w:w="1152" w:type="dxa"/>
            <w:shd w:val="clear" w:color="auto" w:fill="auto"/>
            <w:tcMar>
              <w:top w:w="17" w:type="dxa"/>
              <w:left w:w="17" w:type="dxa"/>
              <w:bottom w:w="0" w:type="dxa"/>
              <w:right w:w="17" w:type="dxa"/>
            </w:tcMar>
          </w:tcPr>
          <w:p w:rsidR="00A8588D" w:rsidRDefault="00A8588D" w:rsidP="006F6A3B">
            <w:pPr>
              <w:jc w:val="center"/>
              <w:rPr>
                <w:rFonts w:ascii="Garamond" w:hAnsi="Garamond"/>
              </w:rPr>
            </w:pPr>
            <w:r>
              <w:rPr>
                <w:rFonts w:ascii="Garamond" w:hAnsi="Garamond"/>
              </w:rPr>
              <w:t>400%</w:t>
            </w:r>
          </w:p>
        </w:tc>
        <w:tc>
          <w:tcPr>
            <w:tcW w:w="1132" w:type="dxa"/>
            <w:shd w:val="clear" w:color="auto" w:fill="auto"/>
            <w:tcMar>
              <w:top w:w="17" w:type="dxa"/>
              <w:left w:w="17" w:type="dxa"/>
              <w:bottom w:w="0" w:type="dxa"/>
              <w:right w:w="17" w:type="dxa"/>
            </w:tcMar>
          </w:tcPr>
          <w:p w:rsidR="00A8588D" w:rsidRDefault="00A8588D" w:rsidP="006F6A3B">
            <w:pPr>
              <w:jc w:val="center"/>
              <w:rPr>
                <w:rFonts w:ascii="Garamond" w:hAnsi="Garamond"/>
              </w:rPr>
            </w:pPr>
            <w:r w:rsidRPr="00353979">
              <w:t>0</w:t>
            </w:r>
          </w:p>
        </w:tc>
        <w:tc>
          <w:tcPr>
            <w:tcW w:w="1100" w:type="dxa"/>
            <w:shd w:val="clear" w:color="auto" w:fill="auto"/>
            <w:tcMar>
              <w:top w:w="17" w:type="dxa"/>
              <w:left w:w="17" w:type="dxa"/>
              <w:bottom w:w="0" w:type="dxa"/>
              <w:right w:w="17" w:type="dxa"/>
            </w:tcMar>
          </w:tcPr>
          <w:p w:rsidR="00A8588D" w:rsidRDefault="00A8588D" w:rsidP="006F6A3B">
            <w:pPr>
              <w:jc w:val="center"/>
              <w:rPr>
                <w:rFonts w:ascii="Garamond" w:hAnsi="Garamond"/>
              </w:rPr>
            </w:pPr>
            <w:r w:rsidRPr="000022A6">
              <w:t>0.175</w:t>
            </w:r>
          </w:p>
        </w:tc>
        <w:tc>
          <w:tcPr>
            <w:tcW w:w="1100" w:type="dxa"/>
            <w:shd w:val="clear" w:color="auto" w:fill="auto"/>
            <w:tcMar>
              <w:top w:w="17" w:type="dxa"/>
              <w:left w:w="17" w:type="dxa"/>
              <w:bottom w:w="0" w:type="dxa"/>
              <w:right w:w="17" w:type="dxa"/>
            </w:tcMar>
          </w:tcPr>
          <w:p w:rsidR="00A8588D" w:rsidRDefault="00A8588D" w:rsidP="006F6A3B">
            <w:pPr>
              <w:jc w:val="center"/>
              <w:rPr>
                <w:rFonts w:ascii="Garamond" w:hAnsi="Garamond"/>
              </w:rPr>
            </w:pPr>
            <w:r w:rsidRPr="007039E7">
              <w:t>0</w:t>
            </w:r>
          </w:p>
        </w:tc>
        <w:tc>
          <w:tcPr>
            <w:tcW w:w="1100" w:type="dxa"/>
            <w:shd w:val="clear" w:color="auto" w:fill="auto"/>
            <w:tcMar>
              <w:top w:w="17" w:type="dxa"/>
              <w:left w:w="17" w:type="dxa"/>
              <w:bottom w:w="0" w:type="dxa"/>
              <w:right w:w="17" w:type="dxa"/>
            </w:tcMar>
          </w:tcPr>
          <w:p w:rsidR="00A8588D" w:rsidRDefault="00A8588D" w:rsidP="006F6A3B">
            <w:pPr>
              <w:jc w:val="center"/>
              <w:rPr>
                <w:rFonts w:ascii="Garamond" w:hAnsi="Garamond"/>
              </w:rPr>
            </w:pPr>
            <w:r w:rsidRPr="00160F12">
              <w:t>0</w:t>
            </w:r>
          </w:p>
        </w:tc>
        <w:tc>
          <w:tcPr>
            <w:tcW w:w="1100" w:type="dxa"/>
            <w:shd w:val="clear" w:color="auto" w:fill="auto"/>
            <w:tcMar>
              <w:top w:w="17" w:type="dxa"/>
              <w:left w:w="17" w:type="dxa"/>
              <w:bottom w:w="0" w:type="dxa"/>
              <w:right w:w="17" w:type="dxa"/>
            </w:tcMar>
          </w:tcPr>
          <w:p w:rsidR="00A8588D" w:rsidRDefault="00A8588D" w:rsidP="006F6A3B">
            <w:pPr>
              <w:jc w:val="center"/>
              <w:rPr>
                <w:rFonts w:ascii="Garamond" w:hAnsi="Garamond"/>
              </w:rPr>
            </w:pPr>
            <w:r w:rsidRPr="00C66F55">
              <w:t>0.025</w:t>
            </w:r>
          </w:p>
        </w:tc>
        <w:tc>
          <w:tcPr>
            <w:tcW w:w="1100" w:type="dxa"/>
            <w:shd w:val="clear" w:color="auto" w:fill="auto"/>
            <w:tcMar>
              <w:top w:w="17" w:type="dxa"/>
              <w:left w:w="17" w:type="dxa"/>
              <w:bottom w:w="0" w:type="dxa"/>
              <w:right w:w="17" w:type="dxa"/>
            </w:tcMar>
          </w:tcPr>
          <w:p w:rsidR="00A8588D" w:rsidRDefault="00A8588D" w:rsidP="006F6A3B">
            <w:pPr>
              <w:jc w:val="center"/>
              <w:rPr>
                <w:rFonts w:ascii="Garamond" w:hAnsi="Garamond"/>
              </w:rPr>
            </w:pPr>
            <w:r w:rsidRPr="00AD3FDB">
              <w:t>0.18</w:t>
            </w:r>
            <w:r>
              <w:t>0</w:t>
            </w:r>
          </w:p>
        </w:tc>
      </w:tr>
      <w:tr w:rsidR="00231F97" w:rsidTr="00231F97">
        <w:trPr>
          <w:trHeight w:val="57"/>
        </w:trPr>
        <w:tc>
          <w:tcPr>
            <w:tcW w:w="890" w:type="dxa"/>
            <w:vMerge w:val="restart"/>
            <w:shd w:val="clear" w:color="auto" w:fill="auto"/>
          </w:tcPr>
          <w:p w:rsidR="00231F97" w:rsidRPr="00B73D5B" w:rsidRDefault="00231F97" w:rsidP="006F6A3B">
            <w:pPr>
              <w:jc w:val="center"/>
              <w:rPr>
                <w:rFonts w:ascii="Garamond" w:hAnsi="Garamond"/>
                <w:b/>
                <w:i/>
              </w:rPr>
            </w:pPr>
            <w:r w:rsidRPr="00B73D5B">
              <w:rPr>
                <w:rFonts w:ascii="Garamond" w:hAnsi="Garamond"/>
                <w:b/>
                <w:i/>
              </w:rPr>
              <w:t>SEM</w:t>
            </w:r>
          </w:p>
        </w:tc>
        <w:tc>
          <w:tcPr>
            <w:tcW w:w="1152"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Pr>
                <w:rFonts w:ascii="Garamond" w:hAnsi="Garamond"/>
              </w:rPr>
              <w:t>10%</w:t>
            </w:r>
          </w:p>
        </w:tc>
        <w:tc>
          <w:tcPr>
            <w:tcW w:w="1132" w:type="dxa"/>
            <w:shd w:val="clear" w:color="auto" w:fill="auto"/>
            <w:tcMar>
              <w:top w:w="17" w:type="dxa"/>
              <w:left w:w="17" w:type="dxa"/>
              <w:bottom w:w="0" w:type="dxa"/>
              <w:right w:w="17" w:type="dxa"/>
            </w:tcMar>
          </w:tcPr>
          <w:p w:rsidR="00231F97" w:rsidRPr="00353979" w:rsidRDefault="00231F97" w:rsidP="006F6A3B">
            <w:pPr>
              <w:jc w:val="center"/>
            </w:pPr>
            <w:r w:rsidRPr="00ED66BA">
              <w:t>0.85</w:t>
            </w:r>
            <w:r>
              <w:t>0</w:t>
            </w:r>
          </w:p>
        </w:tc>
        <w:tc>
          <w:tcPr>
            <w:tcW w:w="1100" w:type="dxa"/>
            <w:shd w:val="clear" w:color="auto" w:fill="auto"/>
            <w:tcMar>
              <w:top w:w="17" w:type="dxa"/>
              <w:left w:w="17" w:type="dxa"/>
              <w:bottom w:w="0" w:type="dxa"/>
              <w:right w:w="17" w:type="dxa"/>
            </w:tcMar>
          </w:tcPr>
          <w:p w:rsidR="00231F97" w:rsidRPr="000022A6" w:rsidRDefault="00231F97" w:rsidP="006F6A3B">
            <w:pPr>
              <w:jc w:val="center"/>
            </w:pPr>
            <w:r w:rsidRPr="00B53F87">
              <w:t>0.85</w:t>
            </w:r>
            <w:r>
              <w:t>0</w:t>
            </w:r>
          </w:p>
        </w:tc>
        <w:tc>
          <w:tcPr>
            <w:tcW w:w="1100" w:type="dxa"/>
            <w:shd w:val="clear" w:color="auto" w:fill="auto"/>
            <w:tcMar>
              <w:top w:w="17" w:type="dxa"/>
              <w:left w:w="17" w:type="dxa"/>
              <w:bottom w:w="0" w:type="dxa"/>
              <w:right w:w="17" w:type="dxa"/>
            </w:tcMar>
          </w:tcPr>
          <w:p w:rsidR="00231F97" w:rsidRPr="007039E7" w:rsidRDefault="00231F97" w:rsidP="006F6A3B">
            <w:pPr>
              <w:jc w:val="center"/>
            </w:pPr>
            <w:r w:rsidRPr="00575AFD">
              <w:t>0.875</w:t>
            </w:r>
          </w:p>
        </w:tc>
        <w:tc>
          <w:tcPr>
            <w:tcW w:w="1100" w:type="dxa"/>
            <w:shd w:val="clear" w:color="auto" w:fill="auto"/>
            <w:tcMar>
              <w:top w:w="17" w:type="dxa"/>
              <w:left w:w="17" w:type="dxa"/>
              <w:bottom w:w="0" w:type="dxa"/>
              <w:right w:w="17" w:type="dxa"/>
            </w:tcMar>
          </w:tcPr>
          <w:p w:rsidR="00231F97" w:rsidRPr="00160F12" w:rsidRDefault="00231F97" w:rsidP="006F6A3B">
            <w:pPr>
              <w:jc w:val="center"/>
            </w:pPr>
            <w:r w:rsidRPr="00885F42">
              <w:t>0.875</w:t>
            </w:r>
          </w:p>
        </w:tc>
        <w:tc>
          <w:tcPr>
            <w:tcW w:w="1100" w:type="dxa"/>
            <w:shd w:val="clear" w:color="auto" w:fill="auto"/>
            <w:tcMar>
              <w:top w:w="17" w:type="dxa"/>
              <w:left w:w="17" w:type="dxa"/>
              <w:bottom w:w="0" w:type="dxa"/>
              <w:right w:w="17" w:type="dxa"/>
            </w:tcMar>
          </w:tcPr>
          <w:p w:rsidR="00231F97" w:rsidRPr="00C66F55" w:rsidRDefault="00231F97" w:rsidP="006F6A3B">
            <w:pPr>
              <w:jc w:val="center"/>
            </w:pPr>
            <w:r w:rsidRPr="008354F7">
              <w:t>0.86</w:t>
            </w:r>
            <w:r>
              <w:t>0</w:t>
            </w:r>
          </w:p>
        </w:tc>
        <w:tc>
          <w:tcPr>
            <w:tcW w:w="1100" w:type="dxa"/>
            <w:shd w:val="clear" w:color="auto" w:fill="auto"/>
            <w:tcMar>
              <w:top w:w="17" w:type="dxa"/>
              <w:left w:w="17" w:type="dxa"/>
              <w:bottom w:w="0" w:type="dxa"/>
              <w:right w:w="17" w:type="dxa"/>
            </w:tcMar>
          </w:tcPr>
          <w:p w:rsidR="00231F97" w:rsidRPr="00AD3FDB" w:rsidRDefault="00231F97" w:rsidP="006F6A3B">
            <w:pPr>
              <w:jc w:val="center"/>
            </w:pPr>
            <w:r w:rsidRPr="00152E19">
              <w:t>0.86</w:t>
            </w:r>
            <w:r>
              <w:t>0</w:t>
            </w:r>
          </w:p>
        </w:tc>
      </w:tr>
      <w:tr w:rsidR="00231F97" w:rsidTr="00231F97">
        <w:trPr>
          <w:trHeight w:val="57"/>
        </w:trPr>
        <w:tc>
          <w:tcPr>
            <w:tcW w:w="890" w:type="dxa"/>
            <w:vMerge/>
          </w:tcPr>
          <w:p w:rsidR="00231F97" w:rsidRPr="00B73D5B" w:rsidRDefault="00231F97" w:rsidP="006F6A3B">
            <w:pPr>
              <w:jc w:val="center"/>
              <w:rPr>
                <w:rFonts w:ascii="Garamond" w:hAnsi="Garamond"/>
                <w:b/>
                <w:i/>
              </w:rPr>
            </w:pPr>
          </w:p>
        </w:tc>
        <w:tc>
          <w:tcPr>
            <w:tcW w:w="1152"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Pr>
                <w:rFonts w:ascii="Garamond" w:hAnsi="Garamond"/>
              </w:rPr>
              <w:t>50%</w:t>
            </w:r>
          </w:p>
        </w:tc>
        <w:tc>
          <w:tcPr>
            <w:tcW w:w="1132" w:type="dxa"/>
            <w:shd w:val="clear" w:color="auto" w:fill="auto"/>
            <w:tcMar>
              <w:top w:w="17" w:type="dxa"/>
              <w:left w:w="17" w:type="dxa"/>
              <w:bottom w:w="0" w:type="dxa"/>
              <w:right w:w="17" w:type="dxa"/>
            </w:tcMar>
          </w:tcPr>
          <w:p w:rsidR="00231F97" w:rsidRPr="00353979" w:rsidRDefault="00231F97" w:rsidP="006F6A3B">
            <w:pPr>
              <w:jc w:val="center"/>
            </w:pPr>
            <w:r w:rsidRPr="00ED66BA">
              <w:t>0.1</w:t>
            </w:r>
            <w:r>
              <w:t>00</w:t>
            </w:r>
          </w:p>
        </w:tc>
        <w:tc>
          <w:tcPr>
            <w:tcW w:w="1100" w:type="dxa"/>
            <w:shd w:val="clear" w:color="auto" w:fill="auto"/>
            <w:tcMar>
              <w:top w:w="17" w:type="dxa"/>
              <w:left w:w="17" w:type="dxa"/>
              <w:bottom w:w="0" w:type="dxa"/>
              <w:right w:w="17" w:type="dxa"/>
            </w:tcMar>
          </w:tcPr>
          <w:p w:rsidR="00231F97" w:rsidRPr="000022A6" w:rsidRDefault="00231F97" w:rsidP="006F6A3B">
            <w:pPr>
              <w:jc w:val="center"/>
            </w:pPr>
            <w:r w:rsidRPr="00B53F87">
              <w:t>0.2</w:t>
            </w:r>
            <w:r>
              <w:t>00</w:t>
            </w:r>
          </w:p>
        </w:tc>
        <w:tc>
          <w:tcPr>
            <w:tcW w:w="1100" w:type="dxa"/>
            <w:shd w:val="clear" w:color="auto" w:fill="auto"/>
            <w:tcMar>
              <w:top w:w="17" w:type="dxa"/>
              <w:left w:w="17" w:type="dxa"/>
              <w:bottom w:w="0" w:type="dxa"/>
              <w:right w:w="17" w:type="dxa"/>
            </w:tcMar>
          </w:tcPr>
          <w:p w:rsidR="00231F97" w:rsidRPr="007039E7" w:rsidRDefault="00231F97" w:rsidP="006F6A3B">
            <w:pPr>
              <w:jc w:val="center"/>
            </w:pPr>
            <w:r w:rsidRPr="00575AFD">
              <w:t>0</w:t>
            </w:r>
          </w:p>
        </w:tc>
        <w:tc>
          <w:tcPr>
            <w:tcW w:w="1100" w:type="dxa"/>
            <w:shd w:val="clear" w:color="auto" w:fill="auto"/>
            <w:tcMar>
              <w:top w:w="17" w:type="dxa"/>
              <w:left w:w="17" w:type="dxa"/>
              <w:bottom w:w="0" w:type="dxa"/>
              <w:right w:w="17" w:type="dxa"/>
            </w:tcMar>
          </w:tcPr>
          <w:p w:rsidR="00231F97" w:rsidRPr="00160F12" w:rsidRDefault="00231F97" w:rsidP="006F6A3B">
            <w:pPr>
              <w:jc w:val="center"/>
            </w:pPr>
            <w:r w:rsidRPr="00885F42">
              <w:t>0.025</w:t>
            </w:r>
          </w:p>
        </w:tc>
        <w:tc>
          <w:tcPr>
            <w:tcW w:w="1100" w:type="dxa"/>
            <w:shd w:val="clear" w:color="auto" w:fill="auto"/>
            <w:tcMar>
              <w:top w:w="17" w:type="dxa"/>
              <w:left w:w="17" w:type="dxa"/>
              <w:bottom w:w="0" w:type="dxa"/>
              <w:right w:w="17" w:type="dxa"/>
            </w:tcMar>
          </w:tcPr>
          <w:p w:rsidR="00231F97" w:rsidRPr="00C66F55" w:rsidRDefault="00231F97" w:rsidP="006F6A3B">
            <w:pPr>
              <w:jc w:val="center"/>
            </w:pPr>
            <w:r w:rsidRPr="008354F7">
              <w:t>0.81</w:t>
            </w:r>
            <w:r>
              <w:t>0</w:t>
            </w:r>
          </w:p>
        </w:tc>
        <w:tc>
          <w:tcPr>
            <w:tcW w:w="1100" w:type="dxa"/>
            <w:shd w:val="clear" w:color="auto" w:fill="auto"/>
            <w:tcMar>
              <w:top w:w="17" w:type="dxa"/>
              <w:left w:w="17" w:type="dxa"/>
              <w:bottom w:w="0" w:type="dxa"/>
              <w:right w:w="17" w:type="dxa"/>
            </w:tcMar>
          </w:tcPr>
          <w:p w:rsidR="00231F97" w:rsidRPr="00AD3FDB" w:rsidRDefault="00231F97" w:rsidP="006F6A3B">
            <w:pPr>
              <w:jc w:val="center"/>
            </w:pPr>
            <w:r w:rsidRPr="00152E19">
              <w:t>0.81</w:t>
            </w:r>
            <w:r>
              <w:t>0</w:t>
            </w:r>
          </w:p>
        </w:tc>
      </w:tr>
      <w:tr w:rsidR="00231F97" w:rsidTr="00231F97">
        <w:trPr>
          <w:trHeight w:val="57"/>
        </w:trPr>
        <w:tc>
          <w:tcPr>
            <w:tcW w:w="890" w:type="dxa"/>
            <w:vMerge/>
          </w:tcPr>
          <w:p w:rsidR="00231F97" w:rsidRPr="00B73D5B" w:rsidRDefault="00231F97" w:rsidP="006F6A3B">
            <w:pPr>
              <w:jc w:val="center"/>
              <w:rPr>
                <w:rFonts w:ascii="Garamond" w:hAnsi="Garamond"/>
                <w:b/>
                <w:i/>
              </w:rPr>
            </w:pPr>
          </w:p>
        </w:tc>
        <w:tc>
          <w:tcPr>
            <w:tcW w:w="1152"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Pr>
                <w:rFonts w:ascii="Garamond" w:hAnsi="Garamond"/>
              </w:rPr>
              <w:t>100%</w:t>
            </w:r>
          </w:p>
        </w:tc>
        <w:tc>
          <w:tcPr>
            <w:tcW w:w="1132" w:type="dxa"/>
            <w:shd w:val="clear" w:color="auto" w:fill="auto"/>
            <w:tcMar>
              <w:top w:w="17" w:type="dxa"/>
              <w:left w:w="17" w:type="dxa"/>
              <w:bottom w:w="0" w:type="dxa"/>
              <w:right w:w="17" w:type="dxa"/>
            </w:tcMar>
          </w:tcPr>
          <w:p w:rsidR="00231F97" w:rsidRPr="00353979" w:rsidRDefault="00231F97" w:rsidP="006F6A3B">
            <w:pPr>
              <w:jc w:val="center"/>
            </w:pPr>
            <w:r w:rsidRPr="00ED66BA">
              <w:t>0.05</w:t>
            </w:r>
            <w:r>
              <w:t>0</w:t>
            </w:r>
          </w:p>
        </w:tc>
        <w:tc>
          <w:tcPr>
            <w:tcW w:w="1100" w:type="dxa"/>
            <w:shd w:val="clear" w:color="auto" w:fill="auto"/>
            <w:tcMar>
              <w:top w:w="17" w:type="dxa"/>
              <w:left w:w="17" w:type="dxa"/>
              <w:bottom w:w="0" w:type="dxa"/>
              <w:right w:w="17" w:type="dxa"/>
            </w:tcMar>
          </w:tcPr>
          <w:p w:rsidR="00231F97" w:rsidRPr="000022A6" w:rsidRDefault="00231F97" w:rsidP="006F6A3B">
            <w:pPr>
              <w:jc w:val="center"/>
            </w:pPr>
            <w:r w:rsidRPr="00B53F87">
              <w:t>0.05</w:t>
            </w:r>
            <w:r>
              <w:t>0</w:t>
            </w:r>
          </w:p>
        </w:tc>
        <w:tc>
          <w:tcPr>
            <w:tcW w:w="1100" w:type="dxa"/>
            <w:shd w:val="clear" w:color="auto" w:fill="auto"/>
            <w:tcMar>
              <w:top w:w="17" w:type="dxa"/>
              <w:left w:w="17" w:type="dxa"/>
              <w:bottom w:w="0" w:type="dxa"/>
              <w:right w:w="17" w:type="dxa"/>
            </w:tcMar>
          </w:tcPr>
          <w:p w:rsidR="00231F97" w:rsidRPr="007039E7" w:rsidRDefault="00231F97" w:rsidP="006F6A3B">
            <w:pPr>
              <w:jc w:val="center"/>
            </w:pPr>
            <w:r w:rsidRPr="00575AFD">
              <w:t>0</w:t>
            </w:r>
          </w:p>
        </w:tc>
        <w:tc>
          <w:tcPr>
            <w:tcW w:w="1100" w:type="dxa"/>
            <w:shd w:val="clear" w:color="auto" w:fill="auto"/>
            <w:tcMar>
              <w:top w:w="17" w:type="dxa"/>
              <w:left w:w="17" w:type="dxa"/>
              <w:bottom w:w="0" w:type="dxa"/>
              <w:right w:w="17" w:type="dxa"/>
            </w:tcMar>
          </w:tcPr>
          <w:p w:rsidR="00231F97" w:rsidRPr="00160F12" w:rsidRDefault="00231F97" w:rsidP="006F6A3B">
            <w:pPr>
              <w:jc w:val="center"/>
            </w:pPr>
            <w:r w:rsidRPr="00885F42">
              <w:t>0</w:t>
            </w:r>
          </w:p>
        </w:tc>
        <w:tc>
          <w:tcPr>
            <w:tcW w:w="1100" w:type="dxa"/>
            <w:shd w:val="clear" w:color="auto" w:fill="auto"/>
            <w:tcMar>
              <w:top w:w="17" w:type="dxa"/>
              <w:left w:w="17" w:type="dxa"/>
              <w:bottom w:w="0" w:type="dxa"/>
              <w:right w:w="17" w:type="dxa"/>
            </w:tcMar>
          </w:tcPr>
          <w:p w:rsidR="00231F97" w:rsidRPr="00C66F55" w:rsidRDefault="00231F97" w:rsidP="006F6A3B">
            <w:pPr>
              <w:jc w:val="center"/>
            </w:pPr>
            <w:r w:rsidRPr="008354F7">
              <w:t>0.255</w:t>
            </w:r>
          </w:p>
        </w:tc>
        <w:tc>
          <w:tcPr>
            <w:tcW w:w="1100" w:type="dxa"/>
            <w:shd w:val="clear" w:color="auto" w:fill="auto"/>
            <w:tcMar>
              <w:top w:w="17" w:type="dxa"/>
              <w:left w:w="17" w:type="dxa"/>
              <w:bottom w:w="0" w:type="dxa"/>
              <w:right w:w="17" w:type="dxa"/>
            </w:tcMar>
          </w:tcPr>
          <w:p w:rsidR="00231F97" w:rsidRPr="00AD3FDB" w:rsidRDefault="00231F97" w:rsidP="006F6A3B">
            <w:pPr>
              <w:jc w:val="center"/>
            </w:pPr>
            <w:r w:rsidRPr="00152E19">
              <w:t>0.5</w:t>
            </w:r>
            <w:r>
              <w:t>00</w:t>
            </w:r>
          </w:p>
        </w:tc>
      </w:tr>
      <w:tr w:rsidR="00231F97" w:rsidTr="00231F97">
        <w:trPr>
          <w:trHeight w:val="57"/>
        </w:trPr>
        <w:tc>
          <w:tcPr>
            <w:tcW w:w="890" w:type="dxa"/>
            <w:vMerge/>
          </w:tcPr>
          <w:p w:rsidR="00231F97" w:rsidRPr="00B73D5B" w:rsidRDefault="00231F97" w:rsidP="006F6A3B">
            <w:pPr>
              <w:jc w:val="center"/>
              <w:rPr>
                <w:rFonts w:ascii="Garamond" w:hAnsi="Garamond"/>
                <w:b/>
                <w:i/>
              </w:rPr>
            </w:pPr>
          </w:p>
        </w:tc>
        <w:tc>
          <w:tcPr>
            <w:tcW w:w="1152"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Pr>
                <w:rFonts w:ascii="Garamond" w:hAnsi="Garamond"/>
              </w:rPr>
              <w:t>200%</w:t>
            </w:r>
          </w:p>
        </w:tc>
        <w:tc>
          <w:tcPr>
            <w:tcW w:w="1132" w:type="dxa"/>
            <w:shd w:val="clear" w:color="auto" w:fill="auto"/>
            <w:tcMar>
              <w:top w:w="17" w:type="dxa"/>
              <w:left w:w="17" w:type="dxa"/>
              <w:bottom w:w="0" w:type="dxa"/>
              <w:right w:w="17" w:type="dxa"/>
            </w:tcMar>
          </w:tcPr>
          <w:p w:rsidR="00231F97" w:rsidRPr="00353979" w:rsidRDefault="00231F97" w:rsidP="006F6A3B">
            <w:pPr>
              <w:jc w:val="center"/>
            </w:pPr>
            <w:r w:rsidRPr="00ED66BA">
              <w:t>0</w:t>
            </w:r>
          </w:p>
        </w:tc>
        <w:tc>
          <w:tcPr>
            <w:tcW w:w="1100" w:type="dxa"/>
            <w:shd w:val="clear" w:color="auto" w:fill="auto"/>
            <w:tcMar>
              <w:top w:w="17" w:type="dxa"/>
              <w:left w:w="17" w:type="dxa"/>
              <w:bottom w:w="0" w:type="dxa"/>
              <w:right w:w="17" w:type="dxa"/>
            </w:tcMar>
          </w:tcPr>
          <w:p w:rsidR="00231F97" w:rsidRPr="000022A6" w:rsidRDefault="00231F97" w:rsidP="006F6A3B">
            <w:pPr>
              <w:jc w:val="center"/>
            </w:pPr>
            <w:r w:rsidRPr="00B53F87">
              <w:t>0.05</w:t>
            </w:r>
            <w:r>
              <w:t>0</w:t>
            </w:r>
          </w:p>
        </w:tc>
        <w:tc>
          <w:tcPr>
            <w:tcW w:w="1100" w:type="dxa"/>
            <w:shd w:val="clear" w:color="auto" w:fill="auto"/>
            <w:tcMar>
              <w:top w:w="17" w:type="dxa"/>
              <w:left w:w="17" w:type="dxa"/>
              <w:bottom w:w="0" w:type="dxa"/>
              <w:right w:w="17" w:type="dxa"/>
            </w:tcMar>
          </w:tcPr>
          <w:p w:rsidR="00231F97" w:rsidRPr="007039E7" w:rsidRDefault="00231F97" w:rsidP="006F6A3B">
            <w:pPr>
              <w:jc w:val="center"/>
            </w:pPr>
            <w:r w:rsidRPr="00575AFD">
              <w:t>0</w:t>
            </w:r>
          </w:p>
        </w:tc>
        <w:tc>
          <w:tcPr>
            <w:tcW w:w="1100" w:type="dxa"/>
            <w:shd w:val="clear" w:color="auto" w:fill="auto"/>
            <w:tcMar>
              <w:top w:w="17" w:type="dxa"/>
              <w:left w:w="17" w:type="dxa"/>
              <w:bottom w:w="0" w:type="dxa"/>
              <w:right w:w="17" w:type="dxa"/>
            </w:tcMar>
          </w:tcPr>
          <w:p w:rsidR="00231F97" w:rsidRPr="00160F12" w:rsidRDefault="00231F97" w:rsidP="006F6A3B">
            <w:pPr>
              <w:jc w:val="center"/>
            </w:pPr>
            <w:r w:rsidRPr="00885F42">
              <w:t>0</w:t>
            </w:r>
          </w:p>
        </w:tc>
        <w:tc>
          <w:tcPr>
            <w:tcW w:w="1100" w:type="dxa"/>
            <w:shd w:val="clear" w:color="auto" w:fill="auto"/>
            <w:tcMar>
              <w:top w:w="17" w:type="dxa"/>
              <w:left w:w="17" w:type="dxa"/>
              <w:bottom w:w="0" w:type="dxa"/>
              <w:right w:w="17" w:type="dxa"/>
            </w:tcMar>
          </w:tcPr>
          <w:p w:rsidR="00231F97" w:rsidRPr="00C66F55" w:rsidRDefault="00231F97" w:rsidP="006F6A3B">
            <w:pPr>
              <w:jc w:val="center"/>
            </w:pPr>
            <w:r w:rsidRPr="008354F7">
              <w:t>0.03</w:t>
            </w:r>
            <w:r>
              <w:t>0</w:t>
            </w:r>
          </w:p>
        </w:tc>
        <w:tc>
          <w:tcPr>
            <w:tcW w:w="1100" w:type="dxa"/>
            <w:shd w:val="clear" w:color="auto" w:fill="auto"/>
            <w:tcMar>
              <w:top w:w="17" w:type="dxa"/>
              <w:left w:w="17" w:type="dxa"/>
              <w:bottom w:w="0" w:type="dxa"/>
              <w:right w:w="17" w:type="dxa"/>
            </w:tcMar>
          </w:tcPr>
          <w:p w:rsidR="00231F97" w:rsidRPr="00AD3FDB" w:rsidRDefault="00231F97" w:rsidP="006F6A3B">
            <w:pPr>
              <w:jc w:val="center"/>
            </w:pPr>
            <w:r w:rsidRPr="00152E19">
              <w:t>0.155</w:t>
            </w:r>
          </w:p>
        </w:tc>
      </w:tr>
      <w:tr w:rsidR="00231F97" w:rsidTr="00231F97">
        <w:trPr>
          <w:trHeight w:val="57"/>
        </w:trPr>
        <w:tc>
          <w:tcPr>
            <w:tcW w:w="890" w:type="dxa"/>
            <w:vMerge/>
          </w:tcPr>
          <w:p w:rsidR="00231F97" w:rsidRPr="00B73D5B" w:rsidRDefault="00231F97" w:rsidP="006F6A3B">
            <w:pPr>
              <w:jc w:val="center"/>
              <w:rPr>
                <w:rFonts w:ascii="Garamond" w:hAnsi="Garamond"/>
                <w:b/>
                <w:i/>
              </w:rPr>
            </w:pPr>
          </w:p>
        </w:tc>
        <w:tc>
          <w:tcPr>
            <w:tcW w:w="1152"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Pr>
                <w:rFonts w:ascii="Garamond" w:hAnsi="Garamond"/>
              </w:rPr>
              <w:t>400%</w:t>
            </w:r>
          </w:p>
        </w:tc>
        <w:tc>
          <w:tcPr>
            <w:tcW w:w="1132" w:type="dxa"/>
            <w:shd w:val="clear" w:color="auto" w:fill="auto"/>
            <w:tcMar>
              <w:top w:w="17" w:type="dxa"/>
              <w:left w:w="17" w:type="dxa"/>
              <w:bottom w:w="0" w:type="dxa"/>
              <w:right w:w="17" w:type="dxa"/>
            </w:tcMar>
          </w:tcPr>
          <w:p w:rsidR="00231F97" w:rsidRPr="00353979" w:rsidRDefault="00231F97" w:rsidP="006F6A3B">
            <w:pPr>
              <w:jc w:val="center"/>
            </w:pPr>
            <w:r w:rsidRPr="00ED66BA">
              <w:t>0</w:t>
            </w:r>
          </w:p>
        </w:tc>
        <w:tc>
          <w:tcPr>
            <w:tcW w:w="1100" w:type="dxa"/>
            <w:shd w:val="clear" w:color="auto" w:fill="auto"/>
            <w:tcMar>
              <w:top w:w="17" w:type="dxa"/>
              <w:left w:w="17" w:type="dxa"/>
              <w:bottom w:w="0" w:type="dxa"/>
              <w:right w:w="17" w:type="dxa"/>
            </w:tcMar>
          </w:tcPr>
          <w:p w:rsidR="00231F97" w:rsidRPr="000022A6" w:rsidRDefault="00231F97" w:rsidP="006F6A3B">
            <w:pPr>
              <w:jc w:val="center"/>
            </w:pPr>
            <w:r w:rsidRPr="00B53F87">
              <w:t>0.05</w:t>
            </w:r>
            <w:r>
              <w:t>0</w:t>
            </w:r>
          </w:p>
        </w:tc>
        <w:tc>
          <w:tcPr>
            <w:tcW w:w="1100" w:type="dxa"/>
            <w:shd w:val="clear" w:color="auto" w:fill="auto"/>
            <w:tcMar>
              <w:top w:w="17" w:type="dxa"/>
              <w:left w:w="17" w:type="dxa"/>
              <w:bottom w:w="0" w:type="dxa"/>
              <w:right w:w="17" w:type="dxa"/>
            </w:tcMar>
          </w:tcPr>
          <w:p w:rsidR="00231F97" w:rsidRPr="007039E7" w:rsidRDefault="00231F97" w:rsidP="006F6A3B">
            <w:pPr>
              <w:jc w:val="center"/>
            </w:pPr>
            <w:r w:rsidRPr="00575AFD">
              <w:t>0</w:t>
            </w:r>
          </w:p>
        </w:tc>
        <w:tc>
          <w:tcPr>
            <w:tcW w:w="1100" w:type="dxa"/>
            <w:shd w:val="clear" w:color="auto" w:fill="auto"/>
            <w:tcMar>
              <w:top w:w="17" w:type="dxa"/>
              <w:left w:w="17" w:type="dxa"/>
              <w:bottom w:w="0" w:type="dxa"/>
              <w:right w:w="17" w:type="dxa"/>
            </w:tcMar>
          </w:tcPr>
          <w:p w:rsidR="00231F97" w:rsidRPr="00160F12" w:rsidRDefault="00231F97" w:rsidP="006F6A3B">
            <w:pPr>
              <w:jc w:val="center"/>
            </w:pPr>
            <w:r w:rsidRPr="00885F42">
              <w:t>0</w:t>
            </w:r>
          </w:p>
        </w:tc>
        <w:tc>
          <w:tcPr>
            <w:tcW w:w="1100" w:type="dxa"/>
            <w:shd w:val="clear" w:color="auto" w:fill="auto"/>
            <w:tcMar>
              <w:top w:w="17" w:type="dxa"/>
              <w:left w:w="17" w:type="dxa"/>
              <w:bottom w:w="0" w:type="dxa"/>
              <w:right w:w="17" w:type="dxa"/>
            </w:tcMar>
          </w:tcPr>
          <w:p w:rsidR="00231F97" w:rsidRPr="00C66F55" w:rsidRDefault="00231F97" w:rsidP="006F6A3B">
            <w:pPr>
              <w:jc w:val="center"/>
            </w:pPr>
            <w:r w:rsidRPr="008354F7">
              <w:t>0.025</w:t>
            </w:r>
          </w:p>
        </w:tc>
        <w:tc>
          <w:tcPr>
            <w:tcW w:w="1100" w:type="dxa"/>
            <w:shd w:val="clear" w:color="auto" w:fill="auto"/>
            <w:tcMar>
              <w:top w:w="17" w:type="dxa"/>
              <w:left w:w="17" w:type="dxa"/>
              <w:bottom w:w="0" w:type="dxa"/>
              <w:right w:w="17" w:type="dxa"/>
            </w:tcMar>
          </w:tcPr>
          <w:p w:rsidR="00231F97" w:rsidRPr="00AD3FDB" w:rsidRDefault="00231F97" w:rsidP="006F6A3B">
            <w:pPr>
              <w:jc w:val="center"/>
            </w:pPr>
            <w:r w:rsidRPr="00152E19">
              <w:t>0.035</w:t>
            </w:r>
          </w:p>
        </w:tc>
      </w:tr>
      <w:tr w:rsidR="00231F97" w:rsidTr="00231F97">
        <w:trPr>
          <w:trHeight w:val="345"/>
        </w:trPr>
        <w:tc>
          <w:tcPr>
            <w:tcW w:w="890" w:type="dxa"/>
            <w:vMerge w:val="restart"/>
          </w:tcPr>
          <w:p w:rsidR="00231F97" w:rsidRPr="00B73D5B" w:rsidRDefault="00231F97" w:rsidP="006F6A3B">
            <w:pPr>
              <w:jc w:val="center"/>
              <w:rPr>
                <w:rFonts w:ascii="Garamond" w:hAnsi="Garamond"/>
                <w:b/>
                <w:i/>
              </w:rPr>
            </w:pPr>
            <w:r w:rsidRPr="00B73D5B">
              <w:rPr>
                <w:rFonts w:ascii="Garamond" w:hAnsi="Garamond"/>
                <w:b/>
                <w:i/>
              </w:rPr>
              <w:t>L</w:t>
            </w:r>
            <w:r>
              <w:rPr>
                <w:rFonts w:ascii="Garamond" w:hAnsi="Garamond"/>
                <w:b/>
                <w:i/>
              </w:rPr>
              <w:t>RM</w:t>
            </w:r>
          </w:p>
        </w:tc>
        <w:tc>
          <w:tcPr>
            <w:tcW w:w="1152"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Pr>
                <w:rFonts w:ascii="Garamond" w:hAnsi="Garamond"/>
              </w:rPr>
              <w:t>10%</w:t>
            </w:r>
          </w:p>
        </w:tc>
        <w:tc>
          <w:tcPr>
            <w:tcW w:w="1132"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sidRPr="008170AF">
              <w:t>0.9</w:t>
            </w:r>
            <w:r>
              <w:t>00</w:t>
            </w:r>
          </w:p>
        </w:tc>
        <w:tc>
          <w:tcPr>
            <w:tcW w:w="1100"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sidRPr="00F472E8">
              <w:t>0.9</w:t>
            </w:r>
            <w:r>
              <w:t>00</w:t>
            </w:r>
          </w:p>
        </w:tc>
        <w:tc>
          <w:tcPr>
            <w:tcW w:w="1100"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sidRPr="00B51712">
              <w:t>0.925</w:t>
            </w:r>
          </w:p>
        </w:tc>
        <w:tc>
          <w:tcPr>
            <w:tcW w:w="1100"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sidRPr="00ED2ECD">
              <w:t>0.925</w:t>
            </w:r>
          </w:p>
        </w:tc>
        <w:tc>
          <w:tcPr>
            <w:tcW w:w="1100"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sidRPr="00C97812">
              <w:t>0.915</w:t>
            </w:r>
          </w:p>
        </w:tc>
        <w:tc>
          <w:tcPr>
            <w:tcW w:w="1100"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sidRPr="009F5D4E">
              <w:t>0.915</w:t>
            </w:r>
          </w:p>
        </w:tc>
      </w:tr>
      <w:tr w:rsidR="00231F97" w:rsidTr="00231F97">
        <w:trPr>
          <w:trHeight w:val="345"/>
        </w:trPr>
        <w:tc>
          <w:tcPr>
            <w:tcW w:w="890" w:type="dxa"/>
            <w:vMerge/>
          </w:tcPr>
          <w:p w:rsidR="00231F97" w:rsidRPr="00B73D5B" w:rsidRDefault="00231F97" w:rsidP="006F6A3B">
            <w:pPr>
              <w:jc w:val="center"/>
              <w:rPr>
                <w:rFonts w:ascii="Garamond" w:hAnsi="Garamond"/>
                <w:b/>
                <w:i/>
              </w:rPr>
            </w:pPr>
          </w:p>
        </w:tc>
        <w:tc>
          <w:tcPr>
            <w:tcW w:w="1152"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Pr>
                <w:rFonts w:ascii="Garamond" w:hAnsi="Garamond"/>
              </w:rPr>
              <w:t>50%</w:t>
            </w:r>
          </w:p>
        </w:tc>
        <w:tc>
          <w:tcPr>
            <w:tcW w:w="1132"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sidRPr="008170AF">
              <w:t>0.175</w:t>
            </w:r>
          </w:p>
        </w:tc>
        <w:tc>
          <w:tcPr>
            <w:tcW w:w="1100"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sidRPr="00F472E8">
              <w:t>0.625</w:t>
            </w:r>
          </w:p>
        </w:tc>
        <w:tc>
          <w:tcPr>
            <w:tcW w:w="1100"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sidRPr="00B51712">
              <w:t>0</w:t>
            </w:r>
          </w:p>
        </w:tc>
        <w:tc>
          <w:tcPr>
            <w:tcW w:w="1100"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sidRPr="00ED2ECD">
              <w:t>0.025</w:t>
            </w:r>
          </w:p>
        </w:tc>
        <w:tc>
          <w:tcPr>
            <w:tcW w:w="1100"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sidRPr="00C97812">
              <w:t>0.855</w:t>
            </w:r>
          </w:p>
        </w:tc>
        <w:tc>
          <w:tcPr>
            <w:tcW w:w="1100"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sidRPr="009F5D4E">
              <w:t>0.87</w:t>
            </w:r>
          </w:p>
        </w:tc>
      </w:tr>
      <w:tr w:rsidR="00231F97" w:rsidTr="00231F97">
        <w:trPr>
          <w:trHeight w:val="345"/>
        </w:trPr>
        <w:tc>
          <w:tcPr>
            <w:tcW w:w="890" w:type="dxa"/>
            <w:vMerge/>
          </w:tcPr>
          <w:p w:rsidR="00231F97" w:rsidRPr="00B73D5B" w:rsidRDefault="00231F97" w:rsidP="006F6A3B">
            <w:pPr>
              <w:jc w:val="center"/>
              <w:rPr>
                <w:rFonts w:ascii="Garamond" w:hAnsi="Garamond"/>
                <w:b/>
                <w:i/>
              </w:rPr>
            </w:pPr>
          </w:p>
        </w:tc>
        <w:tc>
          <w:tcPr>
            <w:tcW w:w="1152"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Pr>
                <w:rFonts w:ascii="Garamond" w:hAnsi="Garamond"/>
              </w:rPr>
              <w:t>100%</w:t>
            </w:r>
          </w:p>
        </w:tc>
        <w:tc>
          <w:tcPr>
            <w:tcW w:w="1132"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sidRPr="008170AF">
              <w:t>0.025</w:t>
            </w:r>
          </w:p>
        </w:tc>
        <w:tc>
          <w:tcPr>
            <w:tcW w:w="1100"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sidRPr="00F472E8">
              <w:t>0.225</w:t>
            </w:r>
          </w:p>
        </w:tc>
        <w:tc>
          <w:tcPr>
            <w:tcW w:w="1100"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sidRPr="00B51712">
              <w:t>0</w:t>
            </w:r>
          </w:p>
        </w:tc>
        <w:tc>
          <w:tcPr>
            <w:tcW w:w="1100"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sidRPr="00ED2ECD">
              <w:t>0</w:t>
            </w:r>
          </w:p>
        </w:tc>
        <w:tc>
          <w:tcPr>
            <w:tcW w:w="1100"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sidRPr="00C97812">
              <w:t>0.435</w:t>
            </w:r>
          </w:p>
        </w:tc>
        <w:tc>
          <w:tcPr>
            <w:tcW w:w="1100"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sidRPr="009F5D4E">
              <w:t>0.64</w:t>
            </w:r>
          </w:p>
        </w:tc>
      </w:tr>
      <w:tr w:rsidR="00231F97" w:rsidTr="00231F97">
        <w:trPr>
          <w:trHeight w:val="345"/>
        </w:trPr>
        <w:tc>
          <w:tcPr>
            <w:tcW w:w="890" w:type="dxa"/>
            <w:vMerge/>
          </w:tcPr>
          <w:p w:rsidR="00231F97" w:rsidRPr="00B73D5B" w:rsidRDefault="00231F97" w:rsidP="006F6A3B">
            <w:pPr>
              <w:jc w:val="center"/>
              <w:rPr>
                <w:rFonts w:ascii="Garamond" w:hAnsi="Garamond"/>
                <w:b/>
                <w:i/>
              </w:rPr>
            </w:pPr>
          </w:p>
        </w:tc>
        <w:tc>
          <w:tcPr>
            <w:tcW w:w="1152"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Pr>
                <w:rFonts w:ascii="Garamond" w:hAnsi="Garamond"/>
              </w:rPr>
              <w:t>200%</w:t>
            </w:r>
          </w:p>
        </w:tc>
        <w:tc>
          <w:tcPr>
            <w:tcW w:w="1132"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sidRPr="008170AF">
              <w:t>0</w:t>
            </w:r>
          </w:p>
        </w:tc>
        <w:tc>
          <w:tcPr>
            <w:tcW w:w="1100"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sidRPr="00F472E8">
              <w:t>0.075</w:t>
            </w:r>
          </w:p>
        </w:tc>
        <w:tc>
          <w:tcPr>
            <w:tcW w:w="1100"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sidRPr="00B51712">
              <w:t>0</w:t>
            </w:r>
          </w:p>
        </w:tc>
        <w:tc>
          <w:tcPr>
            <w:tcW w:w="1100"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sidRPr="00ED2ECD">
              <w:t>0</w:t>
            </w:r>
          </w:p>
        </w:tc>
        <w:tc>
          <w:tcPr>
            <w:tcW w:w="1100"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sidRPr="00C97812">
              <w:t>0.035</w:t>
            </w:r>
          </w:p>
        </w:tc>
        <w:tc>
          <w:tcPr>
            <w:tcW w:w="1100"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sidRPr="009F5D4E">
              <w:t>0.24</w:t>
            </w:r>
          </w:p>
        </w:tc>
      </w:tr>
      <w:tr w:rsidR="00231F97" w:rsidTr="00231F97">
        <w:trPr>
          <w:trHeight w:val="345"/>
        </w:trPr>
        <w:tc>
          <w:tcPr>
            <w:tcW w:w="890" w:type="dxa"/>
            <w:vMerge/>
          </w:tcPr>
          <w:p w:rsidR="00231F97" w:rsidRPr="00B73D5B" w:rsidRDefault="00231F97" w:rsidP="006F6A3B">
            <w:pPr>
              <w:jc w:val="center"/>
              <w:rPr>
                <w:rFonts w:ascii="Garamond" w:hAnsi="Garamond"/>
                <w:b/>
                <w:i/>
              </w:rPr>
            </w:pPr>
          </w:p>
        </w:tc>
        <w:tc>
          <w:tcPr>
            <w:tcW w:w="1152"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Pr>
                <w:rFonts w:ascii="Garamond" w:hAnsi="Garamond"/>
              </w:rPr>
              <w:t>400%</w:t>
            </w:r>
          </w:p>
        </w:tc>
        <w:tc>
          <w:tcPr>
            <w:tcW w:w="1132"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sidRPr="008170AF">
              <w:t>0</w:t>
            </w:r>
          </w:p>
        </w:tc>
        <w:tc>
          <w:tcPr>
            <w:tcW w:w="1100"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sidRPr="00F472E8">
              <w:t>0.05</w:t>
            </w:r>
            <w:r>
              <w:t>0</w:t>
            </w:r>
          </w:p>
        </w:tc>
        <w:tc>
          <w:tcPr>
            <w:tcW w:w="1100"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sidRPr="00B51712">
              <w:t>0</w:t>
            </w:r>
          </w:p>
        </w:tc>
        <w:tc>
          <w:tcPr>
            <w:tcW w:w="1100"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sidRPr="00ED2ECD">
              <w:t>0</w:t>
            </w:r>
          </w:p>
        </w:tc>
        <w:tc>
          <w:tcPr>
            <w:tcW w:w="1100"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sidRPr="00C97812">
              <w:t>0.025</w:t>
            </w:r>
          </w:p>
        </w:tc>
        <w:tc>
          <w:tcPr>
            <w:tcW w:w="1100"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sidRPr="009F5D4E">
              <w:t>0.09</w:t>
            </w:r>
          </w:p>
        </w:tc>
      </w:tr>
      <w:tr w:rsidR="00231F97" w:rsidTr="00231F97">
        <w:trPr>
          <w:trHeight w:val="345"/>
        </w:trPr>
        <w:tc>
          <w:tcPr>
            <w:tcW w:w="890" w:type="dxa"/>
            <w:vMerge w:val="restart"/>
          </w:tcPr>
          <w:p w:rsidR="00231F97" w:rsidRPr="00B73D5B" w:rsidRDefault="00231F97" w:rsidP="006F6A3B">
            <w:pPr>
              <w:jc w:val="center"/>
              <w:rPr>
                <w:rFonts w:ascii="Garamond" w:hAnsi="Garamond"/>
                <w:b/>
                <w:i/>
              </w:rPr>
            </w:pPr>
            <w:r>
              <w:rPr>
                <w:rFonts w:ascii="Garamond" w:hAnsi="Garamond"/>
                <w:b/>
                <w:i/>
              </w:rPr>
              <w:t>GARCH</w:t>
            </w:r>
          </w:p>
        </w:tc>
        <w:tc>
          <w:tcPr>
            <w:tcW w:w="1152"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Pr>
                <w:rFonts w:ascii="Garamond" w:hAnsi="Garamond"/>
              </w:rPr>
              <w:t>10%</w:t>
            </w:r>
          </w:p>
        </w:tc>
        <w:tc>
          <w:tcPr>
            <w:tcW w:w="1132" w:type="dxa"/>
            <w:shd w:val="clear" w:color="auto" w:fill="auto"/>
            <w:tcMar>
              <w:top w:w="17" w:type="dxa"/>
              <w:left w:w="17" w:type="dxa"/>
              <w:bottom w:w="0" w:type="dxa"/>
              <w:right w:w="17" w:type="dxa"/>
            </w:tcMar>
          </w:tcPr>
          <w:p w:rsidR="00231F97" w:rsidRDefault="006B65DA" w:rsidP="006F6A3B">
            <w:pPr>
              <w:jc w:val="center"/>
              <w:rPr>
                <w:rFonts w:ascii="Garamond" w:hAnsi="Garamond"/>
              </w:rPr>
            </w:pPr>
            <w:r>
              <w:t>0.9</w:t>
            </w:r>
          </w:p>
        </w:tc>
        <w:tc>
          <w:tcPr>
            <w:tcW w:w="1100" w:type="dxa"/>
            <w:shd w:val="clear" w:color="auto" w:fill="auto"/>
            <w:tcMar>
              <w:top w:w="17" w:type="dxa"/>
              <w:left w:w="17" w:type="dxa"/>
              <w:bottom w:w="0" w:type="dxa"/>
              <w:right w:w="17" w:type="dxa"/>
            </w:tcMar>
          </w:tcPr>
          <w:p w:rsidR="00231F97" w:rsidRDefault="007D54AD" w:rsidP="006F6A3B">
            <w:pPr>
              <w:jc w:val="center"/>
              <w:rPr>
                <w:rFonts w:ascii="Garamond" w:hAnsi="Garamond"/>
              </w:rPr>
            </w:pPr>
            <w:r>
              <w:t>0.9</w:t>
            </w:r>
          </w:p>
        </w:tc>
        <w:tc>
          <w:tcPr>
            <w:tcW w:w="1100" w:type="dxa"/>
            <w:shd w:val="clear" w:color="auto" w:fill="auto"/>
            <w:tcMar>
              <w:top w:w="17" w:type="dxa"/>
              <w:left w:w="17" w:type="dxa"/>
              <w:bottom w:w="0" w:type="dxa"/>
              <w:right w:w="17" w:type="dxa"/>
            </w:tcMar>
          </w:tcPr>
          <w:p w:rsidR="00231F97" w:rsidRDefault="0045402D" w:rsidP="006F6A3B">
            <w:pPr>
              <w:jc w:val="center"/>
              <w:rPr>
                <w:rFonts w:ascii="Garamond" w:hAnsi="Garamond"/>
              </w:rPr>
            </w:pPr>
            <w:r>
              <w:t>0.8</w:t>
            </w:r>
          </w:p>
        </w:tc>
        <w:tc>
          <w:tcPr>
            <w:tcW w:w="1100" w:type="dxa"/>
            <w:shd w:val="clear" w:color="auto" w:fill="auto"/>
            <w:tcMar>
              <w:top w:w="17" w:type="dxa"/>
              <w:left w:w="17" w:type="dxa"/>
              <w:bottom w:w="0" w:type="dxa"/>
              <w:right w:w="17" w:type="dxa"/>
            </w:tcMar>
          </w:tcPr>
          <w:p w:rsidR="00231F97" w:rsidRDefault="0045402D" w:rsidP="006F6A3B">
            <w:pPr>
              <w:jc w:val="center"/>
              <w:rPr>
                <w:rFonts w:ascii="Garamond" w:hAnsi="Garamond"/>
              </w:rPr>
            </w:pPr>
            <w:r>
              <w:t>0.8</w:t>
            </w:r>
          </w:p>
        </w:tc>
        <w:tc>
          <w:tcPr>
            <w:tcW w:w="1100" w:type="dxa"/>
            <w:shd w:val="clear" w:color="auto" w:fill="auto"/>
            <w:tcMar>
              <w:top w:w="17" w:type="dxa"/>
              <w:left w:w="17" w:type="dxa"/>
              <w:bottom w:w="0" w:type="dxa"/>
              <w:right w:w="17" w:type="dxa"/>
            </w:tcMar>
          </w:tcPr>
          <w:p w:rsidR="00231F97" w:rsidRDefault="00323FF9" w:rsidP="006F6A3B">
            <w:pPr>
              <w:jc w:val="center"/>
              <w:rPr>
                <w:rFonts w:ascii="Garamond" w:hAnsi="Garamond"/>
              </w:rPr>
            </w:pPr>
            <w:r>
              <w:t>0.915</w:t>
            </w:r>
          </w:p>
        </w:tc>
        <w:tc>
          <w:tcPr>
            <w:tcW w:w="1100" w:type="dxa"/>
            <w:shd w:val="clear" w:color="auto" w:fill="auto"/>
            <w:tcMar>
              <w:top w:w="17" w:type="dxa"/>
              <w:left w:w="17" w:type="dxa"/>
              <w:bottom w:w="0" w:type="dxa"/>
              <w:right w:w="17" w:type="dxa"/>
            </w:tcMar>
          </w:tcPr>
          <w:p w:rsidR="00231F97" w:rsidRDefault="00323FF9" w:rsidP="006F6A3B">
            <w:pPr>
              <w:jc w:val="center"/>
              <w:rPr>
                <w:rFonts w:ascii="Garamond" w:hAnsi="Garamond"/>
              </w:rPr>
            </w:pPr>
            <w:r>
              <w:t>0.915</w:t>
            </w:r>
          </w:p>
        </w:tc>
      </w:tr>
      <w:tr w:rsidR="00231F97" w:rsidTr="00231F97">
        <w:trPr>
          <w:trHeight w:val="345"/>
        </w:trPr>
        <w:tc>
          <w:tcPr>
            <w:tcW w:w="890" w:type="dxa"/>
            <w:vMerge/>
          </w:tcPr>
          <w:p w:rsidR="00231F97" w:rsidRDefault="00231F97" w:rsidP="006F6A3B">
            <w:pPr>
              <w:jc w:val="center"/>
              <w:rPr>
                <w:rFonts w:ascii="Garamond" w:hAnsi="Garamond"/>
              </w:rPr>
            </w:pPr>
          </w:p>
        </w:tc>
        <w:tc>
          <w:tcPr>
            <w:tcW w:w="1152"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Pr>
                <w:rFonts w:ascii="Garamond" w:hAnsi="Garamond"/>
              </w:rPr>
              <w:t>50%</w:t>
            </w:r>
          </w:p>
        </w:tc>
        <w:tc>
          <w:tcPr>
            <w:tcW w:w="1132" w:type="dxa"/>
            <w:shd w:val="clear" w:color="auto" w:fill="auto"/>
            <w:tcMar>
              <w:top w:w="17" w:type="dxa"/>
              <w:left w:w="17" w:type="dxa"/>
              <w:bottom w:w="0" w:type="dxa"/>
              <w:right w:w="17" w:type="dxa"/>
            </w:tcMar>
          </w:tcPr>
          <w:p w:rsidR="00231F97" w:rsidRDefault="006B65DA" w:rsidP="006F6A3B">
            <w:pPr>
              <w:jc w:val="center"/>
              <w:rPr>
                <w:rFonts w:ascii="Garamond" w:hAnsi="Garamond"/>
              </w:rPr>
            </w:pPr>
            <w:r>
              <w:t>0.175</w:t>
            </w:r>
          </w:p>
        </w:tc>
        <w:tc>
          <w:tcPr>
            <w:tcW w:w="1100" w:type="dxa"/>
            <w:shd w:val="clear" w:color="auto" w:fill="auto"/>
            <w:tcMar>
              <w:top w:w="17" w:type="dxa"/>
              <w:left w:w="17" w:type="dxa"/>
              <w:bottom w:w="0" w:type="dxa"/>
              <w:right w:w="17" w:type="dxa"/>
            </w:tcMar>
          </w:tcPr>
          <w:p w:rsidR="00231F97" w:rsidRDefault="007D54AD" w:rsidP="006F6A3B">
            <w:pPr>
              <w:jc w:val="center"/>
              <w:rPr>
                <w:rFonts w:ascii="Garamond" w:hAnsi="Garamond"/>
              </w:rPr>
            </w:pPr>
            <w:r>
              <w:t>0.65</w:t>
            </w:r>
          </w:p>
        </w:tc>
        <w:tc>
          <w:tcPr>
            <w:tcW w:w="1100" w:type="dxa"/>
            <w:shd w:val="clear" w:color="auto" w:fill="auto"/>
            <w:tcMar>
              <w:top w:w="17" w:type="dxa"/>
              <w:left w:w="17" w:type="dxa"/>
              <w:bottom w:w="0" w:type="dxa"/>
              <w:right w:w="17" w:type="dxa"/>
            </w:tcMar>
          </w:tcPr>
          <w:p w:rsidR="00231F97" w:rsidRDefault="0045402D" w:rsidP="006F6A3B">
            <w:pPr>
              <w:jc w:val="center"/>
              <w:rPr>
                <w:rFonts w:ascii="Garamond" w:hAnsi="Garamond"/>
              </w:rPr>
            </w:pPr>
            <w:r>
              <w:t>0.025</w:t>
            </w:r>
          </w:p>
        </w:tc>
        <w:tc>
          <w:tcPr>
            <w:tcW w:w="1100" w:type="dxa"/>
            <w:shd w:val="clear" w:color="auto" w:fill="auto"/>
            <w:tcMar>
              <w:top w:w="17" w:type="dxa"/>
              <w:left w:w="17" w:type="dxa"/>
              <w:bottom w:w="0" w:type="dxa"/>
              <w:right w:w="17" w:type="dxa"/>
            </w:tcMar>
          </w:tcPr>
          <w:p w:rsidR="00231F97" w:rsidRDefault="0045402D" w:rsidP="006F6A3B">
            <w:pPr>
              <w:jc w:val="center"/>
              <w:rPr>
                <w:rFonts w:ascii="Garamond" w:hAnsi="Garamond"/>
              </w:rPr>
            </w:pPr>
            <w:r>
              <w:t>0.025</w:t>
            </w:r>
          </w:p>
        </w:tc>
        <w:tc>
          <w:tcPr>
            <w:tcW w:w="1100" w:type="dxa"/>
            <w:shd w:val="clear" w:color="auto" w:fill="auto"/>
            <w:tcMar>
              <w:top w:w="17" w:type="dxa"/>
              <w:left w:w="17" w:type="dxa"/>
              <w:bottom w:w="0" w:type="dxa"/>
              <w:right w:w="17" w:type="dxa"/>
            </w:tcMar>
          </w:tcPr>
          <w:p w:rsidR="00231F97" w:rsidRDefault="00323FF9" w:rsidP="006F6A3B">
            <w:pPr>
              <w:jc w:val="center"/>
              <w:rPr>
                <w:rFonts w:ascii="Garamond" w:hAnsi="Garamond"/>
              </w:rPr>
            </w:pPr>
            <w:r>
              <w:t>0.805</w:t>
            </w:r>
          </w:p>
        </w:tc>
        <w:tc>
          <w:tcPr>
            <w:tcW w:w="1100" w:type="dxa"/>
            <w:shd w:val="clear" w:color="auto" w:fill="auto"/>
            <w:tcMar>
              <w:top w:w="17" w:type="dxa"/>
              <w:left w:w="17" w:type="dxa"/>
              <w:bottom w:w="0" w:type="dxa"/>
              <w:right w:w="17" w:type="dxa"/>
            </w:tcMar>
          </w:tcPr>
          <w:p w:rsidR="00231F97" w:rsidRDefault="00323FF9" w:rsidP="006F6A3B">
            <w:pPr>
              <w:jc w:val="center"/>
              <w:rPr>
                <w:rFonts w:ascii="Garamond" w:hAnsi="Garamond"/>
              </w:rPr>
            </w:pPr>
            <w:r>
              <w:t>0.835</w:t>
            </w:r>
          </w:p>
        </w:tc>
      </w:tr>
      <w:tr w:rsidR="00231F97" w:rsidTr="00231F97">
        <w:trPr>
          <w:trHeight w:val="345"/>
        </w:trPr>
        <w:tc>
          <w:tcPr>
            <w:tcW w:w="890" w:type="dxa"/>
            <w:vMerge/>
          </w:tcPr>
          <w:p w:rsidR="00231F97" w:rsidRDefault="00231F97" w:rsidP="006F6A3B">
            <w:pPr>
              <w:jc w:val="center"/>
              <w:rPr>
                <w:rFonts w:ascii="Garamond" w:hAnsi="Garamond"/>
              </w:rPr>
            </w:pPr>
          </w:p>
        </w:tc>
        <w:tc>
          <w:tcPr>
            <w:tcW w:w="1152"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Pr>
                <w:rFonts w:ascii="Garamond" w:hAnsi="Garamond"/>
              </w:rPr>
              <w:t>100%</w:t>
            </w:r>
          </w:p>
        </w:tc>
        <w:tc>
          <w:tcPr>
            <w:tcW w:w="1132" w:type="dxa"/>
            <w:shd w:val="clear" w:color="auto" w:fill="auto"/>
            <w:tcMar>
              <w:top w:w="17" w:type="dxa"/>
              <w:left w:w="17" w:type="dxa"/>
              <w:bottom w:w="0" w:type="dxa"/>
              <w:right w:w="17" w:type="dxa"/>
            </w:tcMar>
          </w:tcPr>
          <w:p w:rsidR="00231F97" w:rsidRDefault="006B65DA" w:rsidP="006F6A3B">
            <w:pPr>
              <w:jc w:val="center"/>
              <w:rPr>
                <w:rFonts w:ascii="Garamond" w:hAnsi="Garamond"/>
              </w:rPr>
            </w:pPr>
            <w:r>
              <w:t>0.05</w:t>
            </w:r>
          </w:p>
        </w:tc>
        <w:tc>
          <w:tcPr>
            <w:tcW w:w="1100" w:type="dxa"/>
            <w:shd w:val="clear" w:color="auto" w:fill="auto"/>
            <w:tcMar>
              <w:top w:w="17" w:type="dxa"/>
              <w:left w:w="17" w:type="dxa"/>
              <w:bottom w:w="0" w:type="dxa"/>
              <w:right w:w="17" w:type="dxa"/>
            </w:tcMar>
          </w:tcPr>
          <w:p w:rsidR="00231F97" w:rsidRDefault="007D54AD" w:rsidP="006F6A3B">
            <w:pPr>
              <w:jc w:val="center"/>
              <w:rPr>
                <w:rFonts w:ascii="Garamond" w:hAnsi="Garamond"/>
              </w:rPr>
            </w:pPr>
            <w:r>
              <w:t>0.275</w:t>
            </w:r>
          </w:p>
        </w:tc>
        <w:tc>
          <w:tcPr>
            <w:tcW w:w="1100" w:type="dxa"/>
            <w:shd w:val="clear" w:color="auto" w:fill="auto"/>
            <w:tcMar>
              <w:top w:w="17" w:type="dxa"/>
              <w:left w:w="17" w:type="dxa"/>
              <w:bottom w:w="0" w:type="dxa"/>
              <w:right w:w="17" w:type="dxa"/>
            </w:tcMar>
          </w:tcPr>
          <w:p w:rsidR="00231F97" w:rsidRDefault="0045402D" w:rsidP="006F6A3B">
            <w:pPr>
              <w:jc w:val="center"/>
              <w:rPr>
                <w:rFonts w:ascii="Garamond" w:hAnsi="Garamond"/>
              </w:rPr>
            </w:pPr>
            <w:r>
              <w:t>0</w:t>
            </w:r>
          </w:p>
        </w:tc>
        <w:tc>
          <w:tcPr>
            <w:tcW w:w="1100" w:type="dxa"/>
            <w:shd w:val="clear" w:color="auto" w:fill="auto"/>
            <w:tcMar>
              <w:top w:w="17" w:type="dxa"/>
              <w:left w:w="17" w:type="dxa"/>
              <w:bottom w:w="0" w:type="dxa"/>
              <w:right w:w="17" w:type="dxa"/>
            </w:tcMar>
          </w:tcPr>
          <w:p w:rsidR="00231F97" w:rsidRDefault="0045402D" w:rsidP="006F6A3B">
            <w:pPr>
              <w:jc w:val="center"/>
              <w:rPr>
                <w:rFonts w:ascii="Garamond" w:hAnsi="Garamond"/>
              </w:rPr>
            </w:pPr>
            <w:r>
              <w:t>0.025</w:t>
            </w:r>
          </w:p>
        </w:tc>
        <w:tc>
          <w:tcPr>
            <w:tcW w:w="1100" w:type="dxa"/>
            <w:shd w:val="clear" w:color="auto" w:fill="auto"/>
            <w:tcMar>
              <w:top w:w="17" w:type="dxa"/>
              <w:left w:w="17" w:type="dxa"/>
              <w:bottom w:w="0" w:type="dxa"/>
              <w:right w:w="17" w:type="dxa"/>
            </w:tcMar>
          </w:tcPr>
          <w:p w:rsidR="00231F97" w:rsidRDefault="00323FF9" w:rsidP="006F6A3B">
            <w:pPr>
              <w:jc w:val="center"/>
              <w:rPr>
                <w:rFonts w:ascii="Garamond" w:hAnsi="Garamond"/>
              </w:rPr>
            </w:pPr>
            <w:r>
              <w:t>0.43</w:t>
            </w:r>
          </w:p>
        </w:tc>
        <w:tc>
          <w:tcPr>
            <w:tcW w:w="1100" w:type="dxa"/>
            <w:shd w:val="clear" w:color="auto" w:fill="auto"/>
            <w:tcMar>
              <w:top w:w="17" w:type="dxa"/>
              <w:left w:w="17" w:type="dxa"/>
              <w:bottom w:w="0" w:type="dxa"/>
              <w:right w:w="17" w:type="dxa"/>
            </w:tcMar>
          </w:tcPr>
          <w:p w:rsidR="00231F97" w:rsidRDefault="00323FF9" w:rsidP="006F6A3B">
            <w:pPr>
              <w:jc w:val="center"/>
              <w:rPr>
                <w:rFonts w:ascii="Garamond" w:hAnsi="Garamond"/>
              </w:rPr>
            </w:pPr>
            <w:r>
              <w:t>0.565</w:t>
            </w:r>
          </w:p>
        </w:tc>
      </w:tr>
      <w:tr w:rsidR="00231F97" w:rsidTr="00231F97">
        <w:trPr>
          <w:trHeight w:val="345"/>
        </w:trPr>
        <w:tc>
          <w:tcPr>
            <w:tcW w:w="890" w:type="dxa"/>
            <w:vMerge/>
          </w:tcPr>
          <w:p w:rsidR="00231F97" w:rsidRDefault="00231F97" w:rsidP="006F6A3B">
            <w:pPr>
              <w:jc w:val="center"/>
              <w:rPr>
                <w:rFonts w:ascii="Garamond" w:hAnsi="Garamond"/>
              </w:rPr>
            </w:pPr>
          </w:p>
        </w:tc>
        <w:tc>
          <w:tcPr>
            <w:tcW w:w="1152"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Pr>
                <w:rFonts w:ascii="Garamond" w:hAnsi="Garamond"/>
              </w:rPr>
              <w:t>200%</w:t>
            </w:r>
          </w:p>
        </w:tc>
        <w:tc>
          <w:tcPr>
            <w:tcW w:w="1132" w:type="dxa"/>
            <w:shd w:val="clear" w:color="auto" w:fill="auto"/>
            <w:tcMar>
              <w:top w:w="17" w:type="dxa"/>
              <w:left w:w="17" w:type="dxa"/>
              <w:bottom w:w="0" w:type="dxa"/>
              <w:right w:w="17" w:type="dxa"/>
            </w:tcMar>
          </w:tcPr>
          <w:p w:rsidR="00231F97" w:rsidRDefault="006B65DA" w:rsidP="006F6A3B">
            <w:pPr>
              <w:jc w:val="center"/>
              <w:rPr>
                <w:rFonts w:ascii="Garamond" w:hAnsi="Garamond"/>
              </w:rPr>
            </w:pPr>
            <w:r>
              <w:t>0</w:t>
            </w:r>
          </w:p>
        </w:tc>
        <w:tc>
          <w:tcPr>
            <w:tcW w:w="1100" w:type="dxa"/>
            <w:shd w:val="clear" w:color="auto" w:fill="auto"/>
            <w:tcMar>
              <w:top w:w="17" w:type="dxa"/>
              <w:left w:w="17" w:type="dxa"/>
              <w:bottom w:w="0" w:type="dxa"/>
              <w:right w:w="17" w:type="dxa"/>
            </w:tcMar>
          </w:tcPr>
          <w:p w:rsidR="00231F97" w:rsidRDefault="007D54AD" w:rsidP="006F6A3B">
            <w:pPr>
              <w:jc w:val="center"/>
              <w:rPr>
                <w:rFonts w:ascii="Garamond" w:hAnsi="Garamond"/>
              </w:rPr>
            </w:pPr>
            <w:r>
              <w:t>0.075</w:t>
            </w:r>
          </w:p>
        </w:tc>
        <w:tc>
          <w:tcPr>
            <w:tcW w:w="1100" w:type="dxa"/>
            <w:shd w:val="clear" w:color="auto" w:fill="auto"/>
            <w:tcMar>
              <w:top w:w="17" w:type="dxa"/>
              <w:left w:w="17" w:type="dxa"/>
              <w:bottom w:w="0" w:type="dxa"/>
              <w:right w:w="17" w:type="dxa"/>
            </w:tcMar>
          </w:tcPr>
          <w:p w:rsidR="00231F97" w:rsidRDefault="0045402D" w:rsidP="006F6A3B">
            <w:pPr>
              <w:jc w:val="center"/>
              <w:rPr>
                <w:rFonts w:ascii="Garamond" w:hAnsi="Garamond"/>
              </w:rPr>
            </w:pPr>
            <w:r>
              <w:t>0</w:t>
            </w:r>
          </w:p>
        </w:tc>
        <w:tc>
          <w:tcPr>
            <w:tcW w:w="1100" w:type="dxa"/>
            <w:shd w:val="clear" w:color="auto" w:fill="auto"/>
            <w:tcMar>
              <w:top w:w="17" w:type="dxa"/>
              <w:left w:w="17" w:type="dxa"/>
              <w:bottom w:w="0" w:type="dxa"/>
              <w:right w:w="17" w:type="dxa"/>
            </w:tcMar>
          </w:tcPr>
          <w:p w:rsidR="00231F97" w:rsidRDefault="0045402D" w:rsidP="006F6A3B">
            <w:pPr>
              <w:jc w:val="center"/>
              <w:rPr>
                <w:rFonts w:ascii="Garamond" w:hAnsi="Garamond"/>
              </w:rPr>
            </w:pPr>
            <w:r>
              <w:t>0</w:t>
            </w:r>
          </w:p>
        </w:tc>
        <w:tc>
          <w:tcPr>
            <w:tcW w:w="1100" w:type="dxa"/>
            <w:shd w:val="clear" w:color="auto" w:fill="auto"/>
            <w:tcMar>
              <w:top w:w="17" w:type="dxa"/>
              <w:left w:w="17" w:type="dxa"/>
              <w:bottom w:w="0" w:type="dxa"/>
              <w:right w:w="17" w:type="dxa"/>
            </w:tcMar>
          </w:tcPr>
          <w:p w:rsidR="00231F97" w:rsidRDefault="00323FF9" w:rsidP="006F6A3B">
            <w:pPr>
              <w:jc w:val="center"/>
              <w:rPr>
                <w:rFonts w:ascii="Garamond" w:hAnsi="Garamond"/>
              </w:rPr>
            </w:pPr>
            <w:r>
              <w:t>0.015</w:t>
            </w:r>
          </w:p>
        </w:tc>
        <w:tc>
          <w:tcPr>
            <w:tcW w:w="1100" w:type="dxa"/>
            <w:shd w:val="clear" w:color="auto" w:fill="auto"/>
            <w:tcMar>
              <w:top w:w="17" w:type="dxa"/>
              <w:left w:w="17" w:type="dxa"/>
              <w:bottom w:w="0" w:type="dxa"/>
              <w:right w:w="17" w:type="dxa"/>
            </w:tcMar>
          </w:tcPr>
          <w:p w:rsidR="00231F97" w:rsidRDefault="00323FF9" w:rsidP="006F6A3B">
            <w:pPr>
              <w:jc w:val="center"/>
              <w:rPr>
                <w:rFonts w:ascii="Garamond" w:hAnsi="Garamond"/>
              </w:rPr>
            </w:pPr>
            <w:r>
              <w:t>0.185</w:t>
            </w:r>
          </w:p>
        </w:tc>
      </w:tr>
      <w:tr w:rsidR="00231F97" w:rsidTr="00231F97">
        <w:trPr>
          <w:trHeight w:val="345"/>
        </w:trPr>
        <w:tc>
          <w:tcPr>
            <w:tcW w:w="890" w:type="dxa"/>
            <w:vMerge/>
          </w:tcPr>
          <w:p w:rsidR="00231F97" w:rsidRDefault="00231F97" w:rsidP="006F6A3B">
            <w:pPr>
              <w:jc w:val="center"/>
              <w:rPr>
                <w:rFonts w:ascii="Garamond" w:hAnsi="Garamond"/>
              </w:rPr>
            </w:pPr>
          </w:p>
        </w:tc>
        <w:tc>
          <w:tcPr>
            <w:tcW w:w="1152"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Pr>
                <w:rFonts w:ascii="Garamond" w:hAnsi="Garamond"/>
              </w:rPr>
              <w:t>400%</w:t>
            </w:r>
          </w:p>
        </w:tc>
        <w:tc>
          <w:tcPr>
            <w:tcW w:w="1132" w:type="dxa"/>
            <w:shd w:val="clear" w:color="auto" w:fill="auto"/>
            <w:tcMar>
              <w:top w:w="17" w:type="dxa"/>
              <w:left w:w="17" w:type="dxa"/>
              <w:bottom w:w="0" w:type="dxa"/>
              <w:right w:w="17" w:type="dxa"/>
            </w:tcMar>
          </w:tcPr>
          <w:p w:rsidR="00231F97" w:rsidRDefault="006B65DA" w:rsidP="006F6A3B">
            <w:pPr>
              <w:jc w:val="center"/>
              <w:rPr>
                <w:rFonts w:ascii="Garamond" w:hAnsi="Garamond"/>
              </w:rPr>
            </w:pPr>
            <w:r>
              <w:t>0</w:t>
            </w:r>
          </w:p>
        </w:tc>
        <w:tc>
          <w:tcPr>
            <w:tcW w:w="1100" w:type="dxa"/>
            <w:shd w:val="clear" w:color="auto" w:fill="auto"/>
            <w:tcMar>
              <w:top w:w="17" w:type="dxa"/>
              <w:left w:w="17" w:type="dxa"/>
              <w:bottom w:w="0" w:type="dxa"/>
              <w:right w:w="17" w:type="dxa"/>
            </w:tcMar>
          </w:tcPr>
          <w:p w:rsidR="00231F97" w:rsidRDefault="007D54AD" w:rsidP="006F6A3B">
            <w:pPr>
              <w:jc w:val="center"/>
              <w:rPr>
                <w:rFonts w:ascii="Garamond" w:hAnsi="Garamond"/>
              </w:rPr>
            </w:pPr>
            <w:r>
              <w:t>0.075</w:t>
            </w:r>
          </w:p>
        </w:tc>
        <w:tc>
          <w:tcPr>
            <w:tcW w:w="1100" w:type="dxa"/>
            <w:shd w:val="clear" w:color="auto" w:fill="auto"/>
            <w:tcMar>
              <w:top w:w="17" w:type="dxa"/>
              <w:left w:w="17" w:type="dxa"/>
              <w:bottom w:w="0" w:type="dxa"/>
              <w:right w:w="17" w:type="dxa"/>
            </w:tcMar>
          </w:tcPr>
          <w:p w:rsidR="00231F97" w:rsidRDefault="0045402D" w:rsidP="006F6A3B">
            <w:pPr>
              <w:jc w:val="center"/>
              <w:rPr>
                <w:rFonts w:ascii="Garamond" w:hAnsi="Garamond"/>
              </w:rPr>
            </w:pPr>
            <w:r>
              <w:t>0</w:t>
            </w:r>
          </w:p>
        </w:tc>
        <w:tc>
          <w:tcPr>
            <w:tcW w:w="1100" w:type="dxa"/>
            <w:shd w:val="clear" w:color="auto" w:fill="auto"/>
            <w:tcMar>
              <w:top w:w="17" w:type="dxa"/>
              <w:left w:w="17" w:type="dxa"/>
              <w:bottom w:w="0" w:type="dxa"/>
              <w:right w:w="17" w:type="dxa"/>
            </w:tcMar>
          </w:tcPr>
          <w:p w:rsidR="00231F97" w:rsidRDefault="0045402D" w:rsidP="006F6A3B">
            <w:pPr>
              <w:jc w:val="center"/>
              <w:rPr>
                <w:rFonts w:ascii="Garamond" w:hAnsi="Garamond"/>
              </w:rPr>
            </w:pPr>
            <w:r>
              <w:t>0</w:t>
            </w:r>
          </w:p>
        </w:tc>
        <w:tc>
          <w:tcPr>
            <w:tcW w:w="1100" w:type="dxa"/>
            <w:shd w:val="clear" w:color="auto" w:fill="auto"/>
            <w:tcMar>
              <w:top w:w="17" w:type="dxa"/>
              <w:left w:w="17" w:type="dxa"/>
              <w:bottom w:w="0" w:type="dxa"/>
              <w:right w:w="17" w:type="dxa"/>
            </w:tcMar>
          </w:tcPr>
          <w:p w:rsidR="00231F97" w:rsidRDefault="00323FF9" w:rsidP="006F6A3B">
            <w:pPr>
              <w:jc w:val="center"/>
              <w:rPr>
                <w:rFonts w:ascii="Garamond" w:hAnsi="Garamond"/>
              </w:rPr>
            </w:pPr>
            <w:r>
              <w:t>0.015</w:t>
            </w:r>
          </w:p>
        </w:tc>
        <w:tc>
          <w:tcPr>
            <w:tcW w:w="1100" w:type="dxa"/>
            <w:shd w:val="clear" w:color="auto" w:fill="auto"/>
            <w:tcMar>
              <w:top w:w="17" w:type="dxa"/>
              <w:left w:w="17" w:type="dxa"/>
              <w:bottom w:w="0" w:type="dxa"/>
              <w:right w:w="17" w:type="dxa"/>
            </w:tcMar>
          </w:tcPr>
          <w:p w:rsidR="00231F97" w:rsidRDefault="00323FF9" w:rsidP="006F6A3B">
            <w:pPr>
              <w:jc w:val="center"/>
              <w:rPr>
                <w:rFonts w:ascii="Garamond" w:hAnsi="Garamond"/>
              </w:rPr>
            </w:pPr>
            <w:r>
              <w:t>0.045</w:t>
            </w:r>
          </w:p>
        </w:tc>
      </w:tr>
    </w:tbl>
    <w:p w:rsidR="00BB0320" w:rsidRDefault="00BB0320" w:rsidP="00BB0320">
      <w:pPr>
        <w:rPr>
          <w:rFonts w:ascii="Garamond" w:hAnsi="Garamond"/>
        </w:rPr>
      </w:pPr>
    </w:p>
    <w:p w:rsidR="0080735C" w:rsidRPr="00812A5F" w:rsidRDefault="007C6D60">
      <w:pPr>
        <w:rPr>
          <w:rFonts w:ascii="Garamond" w:hAnsi="Garamond"/>
          <w:b/>
        </w:rPr>
      </w:pPr>
      <w:r>
        <w:rPr>
          <w:rFonts w:ascii="Garamond" w:hAnsi="Garamond"/>
          <w:b/>
        </w:rPr>
        <w:br w:type="page"/>
      </w:r>
      <w:bookmarkStart w:id="41" w:name="_Ref163187623"/>
      <w:r w:rsidR="0080735C" w:rsidRPr="00812A5F">
        <w:rPr>
          <w:rFonts w:ascii="Garamond" w:hAnsi="Garamond"/>
          <w:b/>
        </w:rPr>
        <w:lastRenderedPageBreak/>
        <w:t xml:space="preserve">Figure </w:t>
      </w:r>
      <w:r w:rsidR="0080735C" w:rsidRPr="00812A5F">
        <w:rPr>
          <w:rFonts w:ascii="Garamond" w:hAnsi="Garamond"/>
          <w:b/>
        </w:rPr>
        <w:fldChar w:fldCharType="begin"/>
      </w:r>
      <w:r w:rsidR="0080735C" w:rsidRPr="00812A5F">
        <w:rPr>
          <w:rFonts w:ascii="Garamond" w:hAnsi="Garamond"/>
          <w:b/>
        </w:rPr>
        <w:instrText xml:space="preserve"> SEQ Figure \* ARABIC </w:instrText>
      </w:r>
      <w:r w:rsidR="0080735C" w:rsidRPr="00812A5F">
        <w:rPr>
          <w:rFonts w:ascii="Garamond" w:hAnsi="Garamond"/>
          <w:b/>
        </w:rPr>
        <w:fldChar w:fldCharType="separate"/>
      </w:r>
      <w:r w:rsidR="00090478">
        <w:rPr>
          <w:rFonts w:ascii="Garamond" w:hAnsi="Garamond"/>
          <w:b/>
          <w:noProof/>
        </w:rPr>
        <w:t>4</w:t>
      </w:r>
      <w:r w:rsidR="0080735C" w:rsidRPr="00812A5F">
        <w:rPr>
          <w:rFonts w:ascii="Garamond" w:hAnsi="Garamond"/>
          <w:b/>
        </w:rPr>
        <w:fldChar w:fldCharType="end"/>
      </w:r>
      <w:bookmarkEnd w:id="41"/>
      <w:r w:rsidR="00010C7B" w:rsidRPr="00812A5F">
        <w:rPr>
          <w:rFonts w:ascii="Garamond" w:hAnsi="Garamond"/>
          <w:b/>
        </w:rPr>
        <w:t>: BVAR Model Comparisons</w:t>
      </w:r>
      <w:r w:rsidR="00487A1E" w:rsidRPr="00812A5F" w:rsidDel="00487A1E">
        <w:rPr>
          <w:rFonts w:ascii="Garamond" w:hAnsi="Garamond"/>
          <w:b/>
        </w:rPr>
        <w:t xml:space="preserve"> </w:t>
      </w:r>
    </w:p>
    <w:p w:rsidR="0080735C" w:rsidRDefault="0080735C">
      <w:pPr>
        <w:rPr>
          <w:rFonts w:ascii="Garamond" w:hAnsi="Garamond"/>
        </w:rPr>
      </w:pPr>
    </w:p>
    <w:p w:rsidR="007C6D60" w:rsidRDefault="0080735C">
      <w:pPr>
        <w:rPr>
          <w:rFonts w:ascii="Garamond" w:hAnsi="Garamond"/>
          <w:b/>
        </w:rPr>
      </w:pPr>
      <w:r w:rsidRPr="00B02AE6">
        <w:rPr>
          <w:rFonts w:ascii="Garamond" w:hAnsi="Garamond"/>
          <w:b/>
        </w:rPr>
        <w:t>A.</w:t>
      </w:r>
      <w:r w:rsidR="007C6D60" w:rsidRPr="00B02AE6">
        <w:rPr>
          <w:rFonts w:ascii="Garamond" w:hAnsi="Garamond"/>
          <w:b/>
        </w:rPr>
        <w:t xml:space="preserve"> </w:t>
      </w:r>
      <w:r w:rsidR="007C6D60">
        <w:rPr>
          <w:rFonts w:ascii="Garamond" w:hAnsi="Garamond"/>
          <w:b/>
        </w:rPr>
        <w:t>BVAR Model False Positive Rate Comparisons (Entire firm, Subunit Best Case, Subunit Worst Case)</w:t>
      </w:r>
    </w:p>
    <w:p w:rsidR="007C6D60" w:rsidRDefault="00EB7EFD">
      <w:pPr>
        <w:rPr>
          <w:rFonts w:ascii="Garamond" w:hAnsi="Garamond"/>
        </w:rPr>
      </w:pPr>
      <w:r w:rsidRPr="0080735C">
        <w:rPr>
          <w:rFonts w:ascii="Garamond" w:hAnsi="Garamond"/>
        </w:rPr>
        <w:pict>
          <v:shape id="_x0000_i1038" type="#_x0000_t75" style="width:6in;height:232pt">
            <v:imagedata r:id="rId25" o:title=""/>
          </v:shape>
        </w:pict>
      </w:r>
    </w:p>
    <w:p w:rsidR="007C6D60" w:rsidRDefault="007C6D60">
      <w:pPr>
        <w:rPr>
          <w:rFonts w:ascii="Garamond" w:hAnsi="Garamond"/>
          <w:b/>
        </w:rPr>
      </w:pPr>
      <w:r>
        <w:rPr>
          <w:rFonts w:ascii="Garamond" w:hAnsi="Garamond"/>
          <w:b/>
        </w:rPr>
        <w:t>B. BVAR Model False Negative Rate Comparisons (Entire firm, Subunit Best Case, Subunit Worst Case)</w:t>
      </w:r>
    </w:p>
    <w:p w:rsidR="007C6D60" w:rsidRDefault="00EB7EFD">
      <w:pPr>
        <w:rPr>
          <w:rFonts w:ascii="Garamond" w:hAnsi="Garamond"/>
        </w:rPr>
      </w:pPr>
      <w:r w:rsidRPr="00EB7EFD">
        <w:rPr>
          <w:rFonts w:ascii="Garamond" w:hAnsi="Garamond"/>
        </w:rPr>
        <w:pict>
          <v:shape id="_x0000_i1039" type="#_x0000_t75" style="width:6in;height:246.5pt">
            <v:imagedata r:id="rId26" o:title=""/>
          </v:shape>
        </w:pict>
      </w:r>
    </w:p>
    <w:p w:rsidR="007C6D60" w:rsidRDefault="007C6D60">
      <w:pPr>
        <w:rPr>
          <w:rFonts w:ascii="Garamond" w:hAnsi="Garamond"/>
          <w:sz w:val="20"/>
          <w:szCs w:val="20"/>
        </w:rPr>
      </w:pPr>
      <w:r>
        <w:rPr>
          <w:rFonts w:ascii="Garamond" w:hAnsi="Garamond"/>
          <w:sz w:val="20"/>
          <w:szCs w:val="20"/>
        </w:rPr>
        <w:t>Entire-EC: Error correction model using entire company data</w:t>
      </w:r>
    </w:p>
    <w:p w:rsidR="007C6D60" w:rsidRDefault="007C6D60">
      <w:pPr>
        <w:rPr>
          <w:rFonts w:ascii="Garamond" w:hAnsi="Garamond"/>
          <w:sz w:val="20"/>
          <w:szCs w:val="20"/>
        </w:rPr>
      </w:pPr>
      <w:r>
        <w:rPr>
          <w:rFonts w:ascii="Garamond" w:hAnsi="Garamond"/>
          <w:sz w:val="20"/>
          <w:szCs w:val="20"/>
        </w:rPr>
        <w:t>Entire-NC: Non-correction model using entire company data</w:t>
      </w:r>
    </w:p>
    <w:p w:rsidR="007C6D60" w:rsidRDefault="007C6D60">
      <w:pPr>
        <w:rPr>
          <w:rFonts w:ascii="Garamond" w:hAnsi="Garamond"/>
          <w:sz w:val="20"/>
          <w:szCs w:val="20"/>
        </w:rPr>
      </w:pPr>
      <w:r>
        <w:rPr>
          <w:rFonts w:ascii="Garamond" w:hAnsi="Garamond"/>
          <w:sz w:val="20"/>
          <w:szCs w:val="20"/>
        </w:rPr>
        <w:t>Best-EC: Error correction model using mean subunit best case scenario data</w:t>
      </w:r>
    </w:p>
    <w:p w:rsidR="007C6D60" w:rsidRDefault="007C6D60">
      <w:pPr>
        <w:rPr>
          <w:rFonts w:ascii="Garamond" w:hAnsi="Garamond"/>
          <w:sz w:val="20"/>
          <w:szCs w:val="20"/>
        </w:rPr>
      </w:pPr>
      <w:r>
        <w:rPr>
          <w:rFonts w:ascii="Garamond" w:hAnsi="Garamond"/>
          <w:sz w:val="20"/>
          <w:szCs w:val="20"/>
        </w:rPr>
        <w:t>Best-NC: Non-correction model using mean subunit best case scenario data</w:t>
      </w:r>
    </w:p>
    <w:p w:rsidR="007C6D60" w:rsidRDefault="007C6D60">
      <w:pPr>
        <w:rPr>
          <w:rFonts w:ascii="Garamond" w:hAnsi="Garamond"/>
          <w:sz w:val="20"/>
          <w:szCs w:val="20"/>
        </w:rPr>
      </w:pPr>
      <w:r>
        <w:rPr>
          <w:rFonts w:ascii="Garamond" w:hAnsi="Garamond"/>
          <w:sz w:val="20"/>
          <w:szCs w:val="20"/>
        </w:rPr>
        <w:t>Worst-EC: Error correction model using mean subunit worst case scenario data</w:t>
      </w:r>
    </w:p>
    <w:p w:rsidR="007C6D60" w:rsidRDefault="007C6D60" w:rsidP="00812A5F">
      <w:r>
        <w:rPr>
          <w:rFonts w:ascii="Garamond" w:hAnsi="Garamond"/>
          <w:sz w:val="20"/>
          <w:szCs w:val="20"/>
        </w:rPr>
        <w:t>Worst-NC: Non-Error correction model using mean subunit worst case scenario data</w:t>
      </w:r>
    </w:p>
    <w:sectPr w:rsidR="007C6D60">
      <w:footnotePr>
        <w:pos w:val="beneathText"/>
      </w:footnotePr>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F5A" w:rsidRDefault="000F5F5A">
      <w:r>
        <w:separator/>
      </w:r>
    </w:p>
  </w:endnote>
  <w:endnote w:type="continuationSeparator" w:id="0">
    <w:p w:rsidR="000F5F5A" w:rsidRDefault="000F5F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SAS Monospace">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6DE" w:rsidRDefault="003D56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D56DE" w:rsidRDefault="003D56D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6DE" w:rsidRDefault="003D56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1258">
      <w:rPr>
        <w:rStyle w:val="PageNumber"/>
        <w:noProof/>
      </w:rPr>
      <w:t>2</w:t>
    </w:r>
    <w:r>
      <w:rPr>
        <w:rStyle w:val="PageNumber"/>
      </w:rPr>
      <w:fldChar w:fldCharType="end"/>
    </w:r>
  </w:p>
  <w:p w:rsidR="003D56DE" w:rsidRDefault="003D56D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F5A" w:rsidRDefault="000F5F5A">
      <w:r>
        <w:separator/>
      </w:r>
    </w:p>
  </w:footnote>
  <w:footnote w:type="continuationSeparator" w:id="0">
    <w:p w:rsidR="000F5F5A" w:rsidRDefault="000F5F5A">
      <w:r>
        <w:continuationSeparator/>
      </w:r>
    </w:p>
  </w:footnote>
  <w:footnote w:id="1">
    <w:p w:rsidR="003D56DE" w:rsidRDefault="003D56DE">
      <w:pPr>
        <w:pStyle w:val="FootnoteText"/>
        <w:jc w:val="both"/>
        <w:rPr>
          <w:rFonts w:ascii="Garamond" w:hAnsi="Garamond"/>
        </w:rPr>
      </w:pPr>
      <w:r>
        <w:rPr>
          <w:rStyle w:val="FootnoteReference"/>
          <w:rFonts w:ascii="Garamond" w:hAnsi="Garamond"/>
        </w:rPr>
        <w:footnoteRef/>
      </w:r>
      <w:r>
        <w:rPr>
          <w:rFonts w:ascii="Garamond" w:hAnsi="Garamond"/>
        </w:rPr>
        <w:t xml:space="preserve"> Vasarhelyi and Greenstein (2003).</w:t>
      </w:r>
    </w:p>
  </w:footnote>
  <w:footnote w:id="2">
    <w:p w:rsidR="003D56DE" w:rsidRDefault="003D56DE">
      <w:pPr>
        <w:pStyle w:val="FootnoteText"/>
        <w:jc w:val="both"/>
        <w:rPr>
          <w:rFonts w:ascii="Garamond" w:hAnsi="Garamond"/>
        </w:rPr>
      </w:pPr>
      <w:r>
        <w:rPr>
          <w:rStyle w:val="FootnoteReference"/>
          <w:rFonts w:ascii="Garamond" w:hAnsi="Garamond"/>
        </w:rPr>
        <w:footnoteRef/>
      </w:r>
      <w:r>
        <w:rPr>
          <w:rFonts w:ascii="Garamond" w:hAnsi="Garamond"/>
        </w:rPr>
        <w:t xml:space="preserve"> The CICA/AICPA report defines CA as </w:t>
      </w:r>
      <w:r>
        <w:rPr>
          <w:rFonts w:ascii="Garamond" w:hAnsi="Garamond"/>
          <w:i/>
        </w:rPr>
        <w:t>“a methodology that enables independent auditors to provide written assurance on a subject matter using a series of auditors’ reports issued simultaneously with, or a short period of time after, the occurrence of events underlying the subject matter.”</w:t>
      </w:r>
      <w:r>
        <w:rPr>
          <w:rFonts w:ascii="Garamond" w:hAnsi="Garamond"/>
        </w:rPr>
        <w:t xml:space="preserve">  </w:t>
      </w:r>
      <w:hyperlink r:id="rId1" w:history="1">
        <w:r>
          <w:rPr>
            <w:rStyle w:val="Hyperlink"/>
            <w:rFonts w:ascii="Garamond" w:hAnsi="Garamond"/>
          </w:rPr>
          <w:t>http://www.cica.ca/index.cfm/ci_id/989/la_id/1.htm</w:t>
        </w:r>
      </w:hyperlink>
    </w:p>
  </w:footnote>
  <w:footnote w:id="3">
    <w:p w:rsidR="003D56DE" w:rsidRPr="00913DB8" w:rsidRDefault="003D56DE">
      <w:pPr>
        <w:pStyle w:val="FootnoteText"/>
        <w:jc w:val="both"/>
        <w:rPr>
          <w:rFonts w:ascii="Garamond" w:hAnsi="Garamond"/>
        </w:rPr>
      </w:pPr>
      <w:r>
        <w:rPr>
          <w:rStyle w:val="FootnoteReference"/>
          <w:rFonts w:ascii="Garamond" w:hAnsi="Garamond"/>
        </w:rPr>
        <w:footnoteRef/>
      </w:r>
      <w:r w:rsidRPr="00913DB8">
        <w:rPr>
          <w:rFonts w:ascii="Garamond" w:hAnsi="Garamond"/>
        </w:rPr>
        <w:t xml:space="preserve"> Vasarhelyi et al</w:t>
      </w:r>
      <w:r>
        <w:rPr>
          <w:rFonts w:ascii="Garamond" w:hAnsi="Garamond"/>
        </w:rPr>
        <w:t>.</w:t>
      </w:r>
      <w:r w:rsidRPr="00913DB8">
        <w:rPr>
          <w:rFonts w:ascii="Garamond" w:hAnsi="Garamond"/>
        </w:rPr>
        <w:t xml:space="preserve"> (2004). </w:t>
      </w:r>
    </w:p>
  </w:footnote>
  <w:footnote w:id="4">
    <w:p w:rsidR="003D56DE" w:rsidRPr="00913DB8" w:rsidRDefault="003D56DE">
      <w:pPr>
        <w:pStyle w:val="FootnoteText"/>
        <w:jc w:val="both"/>
        <w:rPr>
          <w:rFonts w:ascii="Garamond" w:hAnsi="Garamond"/>
        </w:rPr>
      </w:pPr>
      <w:r>
        <w:rPr>
          <w:rStyle w:val="FootnoteReference"/>
          <w:rFonts w:ascii="Garamond" w:hAnsi="Garamond"/>
        </w:rPr>
        <w:footnoteRef/>
      </w:r>
      <w:r w:rsidRPr="00913DB8">
        <w:rPr>
          <w:rFonts w:ascii="Garamond" w:hAnsi="Garamond"/>
        </w:rPr>
        <w:t xml:space="preserve"> Alles et al</w:t>
      </w:r>
      <w:r>
        <w:rPr>
          <w:rFonts w:ascii="Garamond" w:hAnsi="Garamond"/>
        </w:rPr>
        <w:t>.</w:t>
      </w:r>
      <w:r w:rsidRPr="00913DB8">
        <w:rPr>
          <w:rFonts w:ascii="Garamond" w:hAnsi="Garamond"/>
        </w:rPr>
        <w:t xml:space="preserve"> (2006b).</w:t>
      </w:r>
    </w:p>
  </w:footnote>
  <w:footnote w:id="5">
    <w:p w:rsidR="003D56DE" w:rsidRDefault="003D56DE">
      <w:pPr>
        <w:pStyle w:val="FootnoteText"/>
      </w:pPr>
      <w:r>
        <w:rPr>
          <w:rStyle w:val="FootnoteReference"/>
        </w:rPr>
        <w:footnoteRef/>
      </w:r>
      <w:r>
        <w:t xml:space="preserve"> CFO.com, </w:t>
      </w:r>
      <w:smartTag w:uri="urn:schemas-microsoft-com:office:smarttags" w:element="date">
        <w:smartTagPr>
          <w:attr w:name="Month" w:val="6"/>
          <w:attr w:name="Day" w:val="26"/>
          <w:attr w:name="Year" w:val="2006"/>
        </w:smartTagPr>
        <w:r>
          <w:t>June 26, 2006</w:t>
        </w:r>
      </w:smartTag>
      <w:r>
        <w:t xml:space="preserve">. </w:t>
      </w:r>
    </w:p>
  </w:footnote>
  <w:footnote w:id="6">
    <w:p w:rsidR="003D56DE" w:rsidRDefault="003D56DE">
      <w:pPr>
        <w:pStyle w:val="FootnoteText"/>
        <w:jc w:val="both"/>
        <w:rPr>
          <w:rFonts w:ascii="Garamond" w:hAnsi="Garamond"/>
        </w:rPr>
      </w:pPr>
      <w:r>
        <w:rPr>
          <w:rStyle w:val="FootnoteReference"/>
          <w:rFonts w:ascii="Garamond" w:hAnsi="Garamond"/>
        </w:rPr>
        <w:footnoteRef/>
      </w:r>
      <w:r>
        <w:rPr>
          <w:rFonts w:ascii="Garamond" w:hAnsi="Garamond"/>
        </w:rPr>
        <w:t xml:space="preserve"> The other two levels are compliance and judgment verification. </w:t>
      </w:r>
    </w:p>
  </w:footnote>
  <w:footnote w:id="7">
    <w:p w:rsidR="003D56DE" w:rsidRDefault="003D56DE" w:rsidP="00FD267A">
      <w:pPr>
        <w:pStyle w:val="FootnoteText"/>
        <w:jc w:val="both"/>
        <w:rPr>
          <w:rFonts w:ascii="Garamond" w:hAnsi="Garamond"/>
        </w:rPr>
      </w:pPr>
      <w:r>
        <w:rPr>
          <w:rStyle w:val="FootnoteReference"/>
          <w:rFonts w:ascii="Garamond" w:hAnsi="Garamond"/>
        </w:rPr>
        <w:footnoteRef/>
      </w:r>
      <w:r>
        <w:rPr>
          <w:rFonts w:ascii="Garamond" w:hAnsi="Garamond"/>
        </w:rPr>
        <w:t xml:space="preserve"> Auditing Concepts Committee (1972, page 18).</w:t>
      </w:r>
    </w:p>
  </w:footnote>
  <w:footnote w:id="8">
    <w:p w:rsidR="003D56DE" w:rsidRDefault="003D56DE">
      <w:pPr>
        <w:pStyle w:val="FootnoteText"/>
        <w:jc w:val="both"/>
        <w:rPr>
          <w:rFonts w:ascii="Garamond" w:hAnsi="Garamond"/>
        </w:rPr>
      </w:pPr>
      <w:r>
        <w:rPr>
          <w:rStyle w:val="FootnoteReference"/>
          <w:rFonts w:ascii="Garamond" w:hAnsi="Garamond"/>
        </w:rPr>
        <w:footnoteRef/>
      </w:r>
      <w:r>
        <w:rPr>
          <w:rFonts w:ascii="Garamond" w:hAnsi="Garamond"/>
        </w:rPr>
        <w:t xml:space="preserve"> Starting with version 8, SAS (Statistical Analysis System) allows users to make multivariate time series forecasts using an advanced VARMAX procedure.</w:t>
      </w:r>
    </w:p>
  </w:footnote>
  <w:footnote w:id="9">
    <w:p w:rsidR="003D56DE" w:rsidRPr="008E20DE" w:rsidRDefault="003D56DE">
      <w:pPr>
        <w:pStyle w:val="FootnoteText"/>
        <w:rPr>
          <w:rFonts w:ascii="Garamond" w:hAnsi="Garamond"/>
        </w:rPr>
      </w:pPr>
      <w:r>
        <w:rPr>
          <w:rStyle w:val="FootnoteReference"/>
        </w:rPr>
        <w:footnoteRef/>
      </w:r>
      <w:r>
        <w:t xml:space="preserve"> </w:t>
      </w:r>
      <w:r w:rsidRPr="008E20DE">
        <w:rPr>
          <w:rFonts w:ascii="Garamond" w:hAnsi="Garamond"/>
        </w:rPr>
        <w:t>See Alles et al</w:t>
      </w:r>
      <w:r>
        <w:rPr>
          <w:rFonts w:ascii="Garamond" w:hAnsi="Garamond"/>
        </w:rPr>
        <w:t>.</w:t>
      </w:r>
      <w:r w:rsidRPr="008E20DE">
        <w:rPr>
          <w:rFonts w:ascii="Garamond" w:hAnsi="Garamond"/>
        </w:rPr>
        <w:t xml:space="preserve"> (2006b) and Alles et al</w:t>
      </w:r>
      <w:r>
        <w:rPr>
          <w:rFonts w:ascii="Garamond" w:hAnsi="Garamond"/>
        </w:rPr>
        <w:t>.</w:t>
      </w:r>
      <w:r w:rsidRPr="008E20DE">
        <w:rPr>
          <w:rFonts w:ascii="Garamond" w:hAnsi="Garamond"/>
        </w:rPr>
        <w:t xml:space="preserve"> (2007) for the discussion of continuous control monitoring.</w:t>
      </w:r>
    </w:p>
  </w:footnote>
  <w:footnote w:id="10">
    <w:p w:rsidR="003D56DE" w:rsidRDefault="003D56DE">
      <w:pPr>
        <w:pStyle w:val="FootnoteText"/>
        <w:jc w:val="both"/>
        <w:rPr>
          <w:rFonts w:ascii="Garamond" w:hAnsi="Garamond"/>
        </w:rPr>
      </w:pPr>
      <w:r>
        <w:rPr>
          <w:rStyle w:val="FootnoteReference"/>
          <w:rFonts w:ascii="Garamond" w:hAnsi="Garamond"/>
        </w:rPr>
        <w:footnoteRef/>
      </w:r>
      <w:r>
        <w:rPr>
          <w:rFonts w:ascii="Garamond" w:hAnsi="Garamond"/>
        </w:rPr>
        <w:t xml:space="preserve"> We found negative or zero numbers in these values which can not always be justified by our data provider.</w:t>
      </w:r>
    </w:p>
  </w:footnote>
  <w:footnote w:id="11">
    <w:p w:rsidR="003D56DE" w:rsidRPr="00696921" w:rsidRDefault="003D56DE" w:rsidP="00696921">
      <w:pPr>
        <w:pStyle w:val="FootnoteText"/>
        <w:rPr>
          <w:rFonts w:ascii="Garamond" w:hAnsi="Garamond"/>
        </w:rPr>
      </w:pPr>
      <w:r w:rsidRPr="00696921">
        <w:rPr>
          <w:rStyle w:val="FootnoteReference"/>
          <w:rFonts w:ascii="Garamond" w:hAnsi="Garamond"/>
        </w:rPr>
        <w:footnoteRef/>
      </w:r>
      <w:r w:rsidRPr="00696921">
        <w:rPr>
          <w:rFonts w:ascii="Garamond" w:hAnsi="Garamond"/>
        </w:rPr>
        <w:t xml:space="preserve"> The advanced audit decision support systems used at AT&amp;T (Vasarhelyi </w:t>
      </w:r>
      <w:r>
        <w:rPr>
          <w:rFonts w:ascii="Garamond" w:hAnsi="Garamond"/>
        </w:rPr>
        <w:t>and</w:t>
      </w:r>
      <w:r w:rsidRPr="00696921">
        <w:rPr>
          <w:rFonts w:ascii="Garamond" w:hAnsi="Garamond"/>
        </w:rPr>
        <w:t xml:space="preserve"> Halper 1991) provided views of different variables if chosen by the auditor including: number of calls, minutes, dollars and modified dollars)</w:t>
      </w:r>
      <w:r>
        <w:rPr>
          <w:rFonts w:ascii="Garamond" w:hAnsi="Garamond"/>
        </w:rPr>
        <w:t>.</w:t>
      </w:r>
    </w:p>
  </w:footnote>
  <w:footnote w:id="12">
    <w:p w:rsidR="003D56DE" w:rsidRDefault="003D56DE">
      <w:pPr>
        <w:pStyle w:val="FootnoteText"/>
        <w:jc w:val="both"/>
        <w:rPr>
          <w:rFonts w:ascii="Garamond" w:hAnsi="Garamond"/>
        </w:rPr>
      </w:pPr>
      <w:r>
        <w:rPr>
          <w:rStyle w:val="FootnoteReference"/>
          <w:rFonts w:ascii="Garamond" w:hAnsi="Garamond"/>
        </w:rPr>
        <w:footnoteRef/>
      </w:r>
      <w:r>
        <w:rPr>
          <w:rFonts w:ascii="Garamond" w:hAnsi="Garamond"/>
        </w:rPr>
        <w:t xml:space="preserve"> We need to perform audits on different metrics besides financial numbers. For example, the Patriot Act requires that banks should report the source of money for any deposit larger than US$100,000 by its client. However, the mandatory reporting controls can be bypassed by dividing the deposit over $100,000 into several smaller deposits. Even though the deposit amount each time is under the limit, the total number of deposits should be a cause for concern. Auditors can only catch such fraudulent activity by using the number of deposit transactions as one of the audit metrics. </w:t>
      </w:r>
    </w:p>
  </w:footnote>
  <w:footnote w:id="13">
    <w:p w:rsidR="003D56DE" w:rsidRDefault="003D56DE">
      <w:pPr>
        <w:pStyle w:val="FootnoteText"/>
        <w:jc w:val="both"/>
        <w:rPr>
          <w:rFonts w:ascii="Garamond" w:hAnsi="Garamond"/>
        </w:rPr>
      </w:pPr>
      <w:r>
        <w:rPr>
          <w:rStyle w:val="FootnoteReference"/>
          <w:rFonts w:ascii="Garamond" w:hAnsi="Garamond"/>
        </w:rPr>
        <w:footnoteRef/>
      </w:r>
      <w:r>
        <w:rPr>
          <w:rFonts w:ascii="Garamond" w:hAnsi="Garamond"/>
        </w:rPr>
        <w:t xml:space="preserve"> Alles et al. (2006b) develop these statistical CE relationships from the underlying theoretical business processes of the firm’s supply chain. In this paper adopt a purely statistical approach towards CE creation. </w:t>
      </w:r>
    </w:p>
  </w:footnote>
  <w:footnote w:id="14">
    <w:p w:rsidR="003D56DE" w:rsidRDefault="003D56DE">
      <w:pPr>
        <w:pStyle w:val="FootnoteText"/>
        <w:jc w:val="both"/>
        <w:rPr>
          <w:rFonts w:ascii="Garamond" w:hAnsi="Garamond"/>
        </w:rPr>
      </w:pPr>
      <w:r>
        <w:rPr>
          <w:rStyle w:val="FootnoteReference"/>
          <w:rFonts w:ascii="Garamond" w:hAnsi="Garamond"/>
        </w:rPr>
        <w:footnoteRef/>
      </w:r>
      <w:r>
        <w:rPr>
          <w:rFonts w:ascii="Garamond" w:hAnsi="Garamond"/>
        </w:rPr>
        <w:t xml:space="preserve"> We find that the MAPEs for predictions of Order, Receive, and Voucher variables are all over 54%, much greater than the MAPEs of the Simultaneous Equation Model, the linear regression model and the subset VAR model. Refer to Section V for MAPE definition.</w:t>
      </w:r>
    </w:p>
  </w:footnote>
  <w:footnote w:id="15">
    <w:p w:rsidR="003D56DE" w:rsidRPr="00453243" w:rsidRDefault="003D56DE">
      <w:pPr>
        <w:pStyle w:val="FootnoteText"/>
        <w:rPr>
          <w:rFonts w:ascii="Garamond" w:hAnsi="Garamond"/>
        </w:rPr>
      </w:pPr>
      <w:r>
        <w:rPr>
          <w:rStyle w:val="FootnoteReference"/>
        </w:rPr>
        <w:footnoteRef/>
      </w:r>
      <w:r>
        <w:t xml:space="preserve"> </w:t>
      </w:r>
      <w:r w:rsidRPr="00453243">
        <w:rPr>
          <w:rFonts w:ascii="Garamond" w:hAnsi="Garamond"/>
        </w:rPr>
        <w:t xml:space="preserve">We find that if we use </w:t>
      </w:r>
      <w:r w:rsidRPr="00453243">
        <w:rPr>
          <w:rFonts w:ascii="Garamond" w:hAnsi="Garamond"/>
          <w:i/>
        </w:rPr>
        <w:t>p=15%</w:t>
      </w:r>
      <w:r w:rsidRPr="00453243">
        <w:rPr>
          <w:rFonts w:ascii="Garamond" w:hAnsi="Garamond"/>
        </w:rPr>
        <w:t xml:space="preserve"> threshold, the resulting VAR models have the overall best prediction accuracy.</w:t>
      </w:r>
    </w:p>
  </w:footnote>
  <w:footnote w:id="16">
    <w:p w:rsidR="003D56DE" w:rsidRDefault="003D56DE">
      <w:pPr>
        <w:pStyle w:val="FootnoteText"/>
        <w:jc w:val="both"/>
        <w:rPr>
          <w:rFonts w:ascii="Garamond" w:hAnsi="Garamond"/>
        </w:rPr>
      </w:pPr>
      <w:r>
        <w:rPr>
          <w:rStyle w:val="FootnoteReference"/>
          <w:rFonts w:ascii="Garamond" w:hAnsi="Garamond"/>
        </w:rPr>
        <w:footnoteRef/>
      </w:r>
      <w:r>
        <w:rPr>
          <w:rFonts w:ascii="Garamond" w:hAnsi="Garamond"/>
        </w:rPr>
        <w:t xml:space="preserve"> For the presentation purposes, we also include the tables and charts showing the detection rate, which equals 1 minus the false negative error rate.</w:t>
      </w:r>
    </w:p>
  </w:footnote>
  <w:footnote w:id="17">
    <w:p w:rsidR="003D56DE" w:rsidRDefault="003D56DE">
      <w:pPr>
        <w:pStyle w:val="FootnoteText"/>
        <w:jc w:val="both"/>
        <w:rPr>
          <w:rFonts w:ascii="Garamond" w:hAnsi="Garamond"/>
        </w:rPr>
      </w:pPr>
      <w:r>
        <w:rPr>
          <w:rStyle w:val="FootnoteReference"/>
          <w:rFonts w:ascii="Garamond" w:hAnsi="Garamond"/>
        </w:rPr>
        <w:footnoteRef/>
      </w:r>
      <w:r>
        <w:rPr>
          <w:rFonts w:ascii="Garamond" w:hAnsi="Garamond"/>
        </w:rPr>
        <w:t xml:space="preserve"> Leitch and Chen (2003) use both positive and negative approaches to evaluate the anomaly detection capability of various models. In the positive approach all the observations are treated as non-anomalies. The model is used to detect the seeded errors. In contrast, the negative approach treats all observations as anomalies. The model is used to find the non-anomalies. This study only adopts the positive approach because it fits better the established audit practice for AP tests.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667C"/>
    <w:multiLevelType w:val="hybridMultilevel"/>
    <w:tmpl w:val="F586C0A4"/>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
    <w:nsid w:val="029E24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8001800"/>
    <w:multiLevelType w:val="hybridMultilevel"/>
    <w:tmpl w:val="8522F70A"/>
    <w:lvl w:ilvl="0" w:tplc="C6ECBE7A">
      <w:start w:val="1"/>
      <w:numFmt w:val="bullet"/>
      <w:lvlText w:val=""/>
      <w:lvlJc w:val="left"/>
      <w:pPr>
        <w:tabs>
          <w:tab w:val="num" w:pos="720"/>
        </w:tabs>
        <w:ind w:left="720" w:hanging="360"/>
      </w:pPr>
      <w:rPr>
        <w:rFonts w:ascii="Wingdings" w:hAnsi="Wingdings" w:hint="default"/>
      </w:rPr>
    </w:lvl>
    <w:lvl w:ilvl="1" w:tplc="CCCAD590" w:tentative="1">
      <w:start w:val="1"/>
      <w:numFmt w:val="bullet"/>
      <w:lvlText w:val=""/>
      <w:lvlJc w:val="left"/>
      <w:pPr>
        <w:tabs>
          <w:tab w:val="num" w:pos="1440"/>
        </w:tabs>
        <w:ind w:left="1440" w:hanging="360"/>
      </w:pPr>
      <w:rPr>
        <w:rFonts w:ascii="Wingdings" w:hAnsi="Wingdings" w:hint="default"/>
      </w:rPr>
    </w:lvl>
    <w:lvl w:ilvl="2" w:tplc="740A242C" w:tentative="1">
      <w:start w:val="1"/>
      <w:numFmt w:val="bullet"/>
      <w:lvlText w:val=""/>
      <w:lvlJc w:val="left"/>
      <w:pPr>
        <w:tabs>
          <w:tab w:val="num" w:pos="2160"/>
        </w:tabs>
        <w:ind w:left="2160" w:hanging="360"/>
      </w:pPr>
      <w:rPr>
        <w:rFonts w:ascii="Wingdings" w:hAnsi="Wingdings" w:hint="default"/>
      </w:rPr>
    </w:lvl>
    <w:lvl w:ilvl="3" w:tplc="05721F20" w:tentative="1">
      <w:start w:val="1"/>
      <w:numFmt w:val="bullet"/>
      <w:lvlText w:val=""/>
      <w:lvlJc w:val="left"/>
      <w:pPr>
        <w:tabs>
          <w:tab w:val="num" w:pos="2880"/>
        </w:tabs>
        <w:ind w:left="2880" w:hanging="360"/>
      </w:pPr>
      <w:rPr>
        <w:rFonts w:ascii="Wingdings" w:hAnsi="Wingdings" w:hint="default"/>
      </w:rPr>
    </w:lvl>
    <w:lvl w:ilvl="4" w:tplc="83F6F3F2" w:tentative="1">
      <w:start w:val="1"/>
      <w:numFmt w:val="bullet"/>
      <w:lvlText w:val=""/>
      <w:lvlJc w:val="left"/>
      <w:pPr>
        <w:tabs>
          <w:tab w:val="num" w:pos="3600"/>
        </w:tabs>
        <w:ind w:left="3600" w:hanging="360"/>
      </w:pPr>
      <w:rPr>
        <w:rFonts w:ascii="Wingdings" w:hAnsi="Wingdings" w:hint="default"/>
      </w:rPr>
    </w:lvl>
    <w:lvl w:ilvl="5" w:tplc="44DE44AC" w:tentative="1">
      <w:start w:val="1"/>
      <w:numFmt w:val="bullet"/>
      <w:lvlText w:val=""/>
      <w:lvlJc w:val="left"/>
      <w:pPr>
        <w:tabs>
          <w:tab w:val="num" w:pos="4320"/>
        </w:tabs>
        <w:ind w:left="4320" w:hanging="360"/>
      </w:pPr>
      <w:rPr>
        <w:rFonts w:ascii="Wingdings" w:hAnsi="Wingdings" w:hint="default"/>
      </w:rPr>
    </w:lvl>
    <w:lvl w:ilvl="6" w:tplc="1040C8EA" w:tentative="1">
      <w:start w:val="1"/>
      <w:numFmt w:val="bullet"/>
      <w:lvlText w:val=""/>
      <w:lvlJc w:val="left"/>
      <w:pPr>
        <w:tabs>
          <w:tab w:val="num" w:pos="5040"/>
        </w:tabs>
        <w:ind w:left="5040" w:hanging="360"/>
      </w:pPr>
      <w:rPr>
        <w:rFonts w:ascii="Wingdings" w:hAnsi="Wingdings" w:hint="default"/>
      </w:rPr>
    </w:lvl>
    <w:lvl w:ilvl="7" w:tplc="71286ADC" w:tentative="1">
      <w:start w:val="1"/>
      <w:numFmt w:val="bullet"/>
      <w:lvlText w:val=""/>
      <w:lvlJc w:val="left"/>
      <w:pPr>
        <w:tabs>
          <w:tab w:val="num" w:pos="5760"/>
        </w:tabs>
        <w:ind w:left="5760" w:hanging="360"/>
      </w:pPr>
      <w:rPr>
        <w:rFonts w:ascii="Wingdings" w:hAnsi="Wingdings" w:hint="default"/>
      </w:rPr>
    </w:lvl>
    <w:lvl w:ilvl="8" w:tplc="1AD6FD8E" w:tentative="1">
      <w:start w:val="1"/>
      <w:numFmt w:val="bullet"/>
      <w:lvlText w:val=""/>
      <w:lvlJc w:val="left"/>
      <w:pPr>
        <w:tabs>
          <w:tab w:val="num" w:pos="6480"/>
        </w:tabs>
        <w:ind w:left="6480" w:hanging="360"/>
      </w:pPr>
      <w:rPr>
        <w:rFonts w:ascii="Wingdings" w:hAnsi="Wingdings" w:hint="default"/>
      </w:rPr>
    </w:lvl>
  </w:abstractNum>
  <w:abstractNum w:abstractNumId="3">
    <w:nsid w:val="09DE3A21"/>
    <w:multiLevelType w:val="hybridMultilevel"/>
    <w:tmpl w:val="3EA478A8"/>
    <w:lvl w:ilvl="0" w:tplc="7484860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9435CA"/>
    <w:multiLevelType w:val="multilevel"/>
    <w:tmpl w:val="0409001D"/>
    <w:styleLink w:val="Styl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5E817B4"/>
    <w:multiLevelType w:val="hybridMultilevel"/>
    <w:tmpl w:val="8B8E41D2"/>
    <w:lvl w:ilvl="0" w:tplc="4F40B5C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CE3E31"/>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8C727B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D234203"/>
    <w:multiLevelType w:val="multilevel"/>
    <w:tmpl w:val="C8061F6C"/>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3027127E"/>
    <w:multiLevelType w:val="hybridMultilevel"/>
    <w:tmpl w:val="2968E0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2A777B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5651DD8"/>
    <w:multiLevelType w:val="hybridMultilevel"/>
    <w:tmpl w:val="A9141548"/>
    <w:lvl w:ilvl="0" w:tplc="EE7CB762">
      <w:start w:val="1"/>
      <w:numFmt w:val="bullet"/>
      <w:lvlText w:val=""/>
      <w:lvlJc w:val="left"/>
      <w:pPr>
        <w:tabs>
          <w:tab w:val="num" w:pos="720"/>
        </w:tabs>
        <w:ind w:left="720" w:hanging="360"/>
      </w:pPr>
      <w:rPr>
        <w:rFonts w:ascii="Wingdings" w:hAnsi="Wingdings" w:hint="default"/>
      </w:rPr>
    </w:lvl>
    <w:lvl w:ilvl="1" w:tplc="A30225E0">
      <w:start w:val="177"/>
      <w:numFmt w:val="bullet"/>
      <w:lvlText w:val=""/>
      <w:lvlJc w:val="left"/>
      <w:pPr>
        <w:tabs>
          <w:tab w:val="num" w:pos="1440"/>
        </w:tabs>
        <w:ind w:left="1440" w:hanging="360"/>
      </w:pPr>
      <w:rPr>
        <w:rFonts w:ascii="Wingdings" w:hAnsi="Wingdings" w:hint="default"/>
      </w:rPr>
    </w:lvl>
    <w:lvl w:ilvl="2" w:tplc="6B1C740A" w:tentative="1">
      <w:start w:val="1"/>
      <w:numFmt w:val="bullet"/>
      <w:lvlText w:val=""/>
      <w:lvlJc w:val="left"/>
      <w:pPr>
        <w:tabs>
          <w:tab w:val="num" w:pos="2160"/>
        </w:tabs>
        <w:ind w:left="2160" w:hanging="360"/>
      </w:pPr>
      <w:rPr>
        <w:rFonts w:ascii="Wingdings" w:hAnsi="Wingdings" w:hint="default"/>
      </w:rPr>
    </w:lvl>
    <w:lvl w:ilvl="3" w:tplc="3444975E" w:tentative="1">
      <w:start w:val="1"/>
      <w:numFmt w:val="bullet"/>
      <w:lvlText w:val=""/>
      <w:lvlJc w:val="left"/>
      <w:pPr>
        <w:tabs>
          <w:tab w:val="num" w:pos="2880"/>
        </w:tabs>
        <w:ind w:left="2880" w:hanging="360"/>
      </w:pPr>
      <w:rPr>
        <w:rFonts w:ascii="Wingdings" w:hAnsi="Wingdings" w:hint="default"/>
      </w:rPr>
    </w:lvl>
    <w:lvl w:ilvl="4" w:tplc="9EACC61A" w:tentative="1">
      <w:start w:val="1"/>
      <w:numFmt w:val="bullet"/>
      <w:lvlText w:val=""/>
      <w:lvlJc w:val="left"/>
      <w:pPr>
        <w:tabs>
          <w:tab w:val="num" w:pos="3600"/>
        </w:tabs>
        <w:ind w:left="3600" w:hanging="360"/>
      </w:pPr>
      <w:rPr>
        <w:rFonts w:ascii="Wingdings" w:hAnsi="Wingdings" w:hint="default"/>
      </w:rPr>
    </w:lvl>
    <w:lvl w:ilvl="5" w:tplc="5AD88DF6" w:tentative="1">
      <w:start w:val="1"/>
      <w:numFmt w:val="bullet"/>
      <w:lvlText w:val=""/>
      <w:lvlJc w:val="left"/>
      <w:pPr>
        <w:tabs>
          <w:tab w:val="num" w:pos="4320"/>
        </w:tabs>
        <w:ind w:left="4320" w:hanging="360"/>
      </w:pPr>
      <w:rPr>
        <w:rFonts w:ascii="Wingdings" w:hAnsi="Wingdings" w:hint="default"/>
      </w:rPr>
    </w:lvl>
    <w:lvl w:ilvl="6" w:tplc="B02AB28E" w:tentative="1">
      <w:start w:val="1"/>
      <w:numFmt w:val="bullet"/>
      <w:lvlText w:val=""/>
      <w:lvlJc w:val="left"/>
      <w:pPr>
        <w:tabs>
          <w:tab w:val="num" w:pos="5040"/>
        </w:tabs>
        <w:ind w:left="5040" w:hanging="360"/>
      </w:pPr>
      <w:rPr>
        <w:rFonts w:ascii="Wingdings" w:hAnsi="Wingdings" w:hint="default"/>
      </w:rPr>
    </w:lvl>
    <w:lvl w:ilvl="7" w:tplc="98741E82" w:tentative="1">
      <w:start w:val="1"/>
      <w:numFmt w:val="bullet"/>
      <w:lvlText w:val=""/>
      <w:lvlJc w:val="left"/>
      <w:pPr>
        <w:tabs>
          <w:tab w:val="num" w:pos="5760"/>
        </w:tabs>
        <w:ind w:left="5760" w:hanging="360"/>
      </w:pPr>
      <w:rPr>
        <w:rFonts w:ascii="Wingdings" w:hAnsi="Wingdings" w:hint="default"/>
      </w:rPr>
    </w:lvl>
    <w:lvl w:ilvl="8" w:tplc="B1162658" w:tentative="1">
      <w:start w:val="1"/>
      <w:numFmt w:val="bullet"/>
      <w:lvlText w:val=""/>
      <w:lvlJc w:val="left"/>
      <w:pPr>
        <w:tabs>
          <w:tab w:val="num" w:pos="6480"/>
        </w:tabs>
        <w:ind w:left="6480" w:hanging="360"/>
      </w:pPr>
      <w:rPr>
        <w:rFonts w:ascii="Wingdings" w:hAnsi="Wingdings" w:hint="default"/>
      </w:rPr>
    </w:lvl>
  </w:abstractNum>
  <w:abstractNum w:abstractNumId="12">
    <w:nsid w:val="3C4B5034"/>
    <w:multiLevelType w:val="hybridMultilevel"/>
    <w:tmpl w:val="D67872BE"/>
    <w:lvl w:ilvl="0" w:tplc="B9F2300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9A5FFE"/>
    <w:multiLevelType w:val="multilevel"/>
    <w:tmpl w:val="83A855A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FED2F68"/>
    <w:multiLevelType w:val="hybridMultilevel"/>
    <w:tmpl w:val="AC304F4E"/>
    <w:lvl w:ilvl="0" w:tplc="E318C858">
      <w:start w:val="1"/>
      <w:numFmt w:val="decimal"/>
      <w:lvlText w:val="%1."/>
      <w:lvlJc w:val="left"/>
      <w:pPr>
        <w:tabs>
          <w:tab w:val="num" w:pos="720"/>
        </w:tabs>
        <w:ind w:left="720" w:hanging="360"/>
      </w:pPr>
      <w:rPr>
        <w:rFonts w:hint="default"/>
        <w:i w:val="0"/>
      </w:rPr>
    </w:lvl>
    <w:lvl w:ilvl="1" w:tplc="D320FB2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385ECB"/>
    <w:multiLevelType w:val="hybridMultilevel"/>
    <w:tmpl w:val="9A428340"/>
    <w:lvl w:ilvl="0" w:tplc="AA96D842">
      <w:start w:val="2"/>
      <w:numFmt w:val="upperRoman"/>
      <w:lvlText w:val="%1."/>
      <w:lvlJc w:val="left"/>
      <w:pPr>
        <w:tabs>
          <w:tab w:val="num" w:pos="1080"/>
        </w:tabs>
        <w:ind w:left="1080" w:hanging="720"/>
      </w:pPr>
      <w:rPr>
        <w:rFonts w:hint="default"/>
      </w:rPr>
    </w:lvl>
    <w:lvl w:ilvl="1" w:tplc="FBC8BC56">
      <w:numFmt w:val="none"/>
      <w:lvlText w:val=""/>
      <w:lvlJc w:val="left"/>
      <w:pPr>
        <w:tabs>
          <w:tab w:val="num" w:pos="360"/>
        </w:tabs>
      </w:pPr>
    </w:lvl>
    <w:lvl w:ilvl="2" w:tplc="C6AEAC3C">
      <w:numFmt w:val="none"/>
      <w:lvlText w:val=""/>
      <w:lvlJc w:val="left"/>
      <w:pPr>
        <w:tabs>
          <w:tab w:val="num" w:pos="360"/>
        </w:tabs>
      </w:pPr>
    </w:lvl>
    <w:lvl w:ilvl="3" w:tplc="142AD77E">
      <w:numFmt w:val="none"/>
      <w:lvlText w:val=""/>
      <w:lvlJc w:val="left"/>
      <w:pPr>
        <w:tabs>
          <w:tab w:val="num" w:pos="360"/>
        </w:tabs>
      </w:pPr>
    </w:lvl>
    <w:lvl w:ilvl="4" w:tplc="81F870DC">
      <w:numFmt w:val="none"/>
      <w:lvlText w:val=""/>
      <w:lvlJc w:val="left"/>
      <w:pPr>
        <w:tabs>
          <w:tab w:val="num" w:pos="360"/>
        </w:tabs>
      </w:pPr>
    </w:lvl>
    <w:lvl w:ilvl="5" w:tplc="026AE8A2">
      <w:numFmt w:val="none"/>
      <w:lvlText w:val=""/>
      <w:lvlJc w:val="left"/>
      <w:pPr>
        <w:tabs>
          <w:tab w:val="num" w:pos="360"/>
        </w:tabs>
      </w:pPr>
    </w:lvl>
    <w:lvl w:ilvl="6" w:tplc="3C56131A">
      <w:numFmt w:val="none"/>
      <w:lvlText w:val=""/>
      <w:lvlJc w:val="left"/>
      <w:pPr>
        <w:tabs>
          <w:tab w:val="num" w:pos="360"/>
        </w:tabs>
      </w:pPr>
    </w:lvl>
    <w:lvl w:ilvl="7" w:tplc="2E36150E">
      <w:numFmt w:val="none"/>
      <w:lvlText w:val=""/>
      <w:lvlJc w:val="left"/>
      <w:pPr>
        <w:tabs>
          <w:tab w:val="num" w:pos="360"/>
        </w:tabs>
      </w:pPr>
    </w:lvl>
    <w:lvl w:ilvl="8" w:tplc="3DAC4336">
      <w:numFmt w:val="none"/>
      <w:lvlText w:val=""/>
      <w:lvlJc w:val="left"/>
      <w:pPr>
        <w:tabs>
          <w:tab w:val="num" w:pos="360"/>
        </w:tabs>
      </w:pPr>
    </w:lvl>
  </w:abstractNum>
  <w:abstractNum w:abstractNumId="16">
    <w:nsid w:val="40B764E7"/>
    <w:multiLevelType w:val="multilevel"/>
    <w:tmpl w:val="83A855A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22F3AA8"/>
    <w:multiLevelType w:val="hybridMultilevel"/>
    <w:tmpl w:val="B53EAFDC"/>
    <w:lvl w:ilvl="0" w:tplc="0DF4CD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60E46D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905049A"/>
    <w:multiLevelType w:val="multilevel"/>
    <w:tmpl w:val="83A855A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AFF5C33"/>
    <w:multiLevelType w:val="hybridMultilevel"/>
    <w:tmpl w:val="B238AF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EE57790"/>
    <w:multiLevelType w:val="multilevel"/>
    <w:tmpl w:val="9A681E40"/>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50102D80"/>
    <w:multiLevelType w:val="multilevel"/>
    <w:tmpl w:val="83A855A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556551D6"/>
    <w:multiLevelType w:val="multilevel"/>
    <w:tmpl w:val="C8061F6C"/>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55EE53E5"/>
    <w:multiLevelType w:val="multilevel"/>
    <w:tmpl w:val="C0F4022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60737352"/>
    <w:multiLevelType w:val="multilevel"/>
    <w:tmpl w:val="83A855A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61536C0C"/>
    <w:multiLevelType w:val="multilevel"/>
    <w:tmpl w:val="9A681E40"/>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6B8065A8"/>
    <w:multiLevelType w:val="hybridMultilevel"/>
    <w:tmpl w:val="717AC5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778B5A2E"/>
    <w:multiLevelType w:val="multilevel"/>
    <w:tmpl w:val="83A855A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779445D5"/>
    <w:multiLevelType w:val="hybridMultilevel"/>
    <w:tmpl w:val="66B83002"/>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E2117CC"/>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3"/>
  </w:num>
  <w:num w:numId="2">
    <w:abstractNumId w:val="2"/>
  </w:num>
  <w:num w:numId="3">
    <w:abstractNumId w:val="14"/>
  </w:num>
  <w:num w:numId="4">
    <w:abstractNumId w:val="12"/>
  </w:num>
  <w:num w:numId="5">
    <w:abstractNumId w:val="11"/>
  </w:num>
  <w:num w:numId="6">
    <w:abstractNumId w:val="30"/>
  </w:num>
  <w:num w:numId="7">
    <w:abstractNumId w:val="18"/>
  </w:num>
  <w:num w:numId="8">
    <w:abstractNumId w:val="1"/>
  </w:num>
  <w:num w:numId="9">
    <w:abstractNumId w:val="6"/>
  </w:num>
  <w:num w:numId="10">
    <w:abstractNumId w:val="7"/>
  </w:num>
  <w:num w:numId="11">
    <w:abstractNumId w:val="4"/>
  </w:num>
  <w:num w:numId="12">
    <w:abstractNumId w:val="10"/>
  </w:num>
  <w:num w:numId="13">
    <w:abstractNumId w:val="29"/>
  </w:num>
  <w:num w:numId="14">
    <w:abstractNumId w:val="5"/>
  </w:num>
  <w:num w:numId="15">
    <w:abstractNumId w:val="15"/>
  </w:num>
  <w:num w:numId="16">
    <w:abstractNumId w:val="9"/>
  </w:num>
  <w:num w:numId="17">
    <w:abstractNumId w:val="19"/>
  </w:num>
  <w:num w:numId="18">
    <w:abstractNumId w:val="16"/>
  </w:num>
  <w:num w:numId="19">
    <w:abstractNumId w:val="13"/>
  </w:num>
  <w:num w:numId="20">
    <w:abstractNumId w:val="25"/>
  </w:num>
  <w:num w:numId="21">
    <w:abstractNumId w:val="22"/>
  </w:num>
  <w:num w:numId="22">
    <w:abstractNumId w:val="28"/>
  </w:num>
  <w:num w:numId="23">
    <w:abstractNumId w:val="21"/>
  </w:num>
  <w:num w:numId="24">
    <w:abstractNumId w:val="8"/>
  </w:num>
  <w:num w:numId="25">
    <w:abstractNumId w:val="17"/>
  </w:num>
  <w:num w:numId="26">
    <w:abstractNumId w:val="26"/>
  </w:num>
  <w:num w:numId="27">
    <w:abstractNumId w:val="23"/>
  </w:num>
  <w:num w:numId="28">
    <w:abstractNumId w:val="24"/>
  </w:num>
  <w:num w:numId="29">
    <w:abstractNumId w:val="27"/>
  </w:num>
  <w:num w:numId="30">
    <w:abstractNumId w:val="20"/>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stylePaneFormatFilter w:val="3F01"/>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6D60"/>
    <w:rsid w:val="00006E8D"/>
    <w:rsid w:val="00010C7B"/>
    <w:rsid w:val="000219CD"/>
    <w:rsid w:val="00021D42"/>
    <w:rsid w:val="000221CF"/>
    <w:rsid w:val="00023689"/>
    <w:rsid w:val="00024C7E"/>
    <w:rsid w:val="000260C3"/>
    <w:rsid w:val="00026AB5"/>
    <w:rsid w:val="00046366"/>
    <w:rsid w:val="00047476"/>
    <w:rsid w:val="00053D07"/>
    <w:rsid w:val="000644BA"/>
    <w:rsid w:val="00066041"/>
    <w:rsid w:val="000802C6"/>
    <w:rsid w:val="00083A4A"/>
    <w:rsid w:val="00086DA3"/>
    <w:rsid w:val="00090478"/>
    <w:rsid w:val="00091258"/>
    <w:rsid w:val="000B043E"/>
    <w:rsid w:val="000C34F4"/>
    <w:rsid w:val="000C7251"/>
    <w:rsid w:val="000D07AC"/>
    <w:rsid w:val="000D21A4"/>
    <w:rsid w:val="000D3432"/>
    <w:rsid w:val="000D78FE"/>
    <w:rsid w:val="000E5096"/>
    <w:rsid w:val="000E6E4F"/>
    <w:rsid w:val="000F3F72"/>
    <w:rsid w:val="000F5F5A"/>
    <w:rsid w:val="00102551"/>
    <w:rsid w:val="00102DF6"/>
    <w:rsid w:val="001111BF"/>
    <w:rsid w:val="00120EB8"/>
    <w:rsid w:val="001215DE"/>
    <w:rsid w:val="00126821"/>
    <w:rsid w:val="00145F71"/>
    <w:rsid w:val="00147449"/>
    <w:rsid w:val="00154BA5"/>
    <w:rsid w:val="00160AF1"/>
    <w:rsid w:val="00162FD9"/>
    <w:rsid w:val="001663D5"/>
    <w:rsid w:val="001776B2"/>
    <w:rsid w:val="001812B4"/>
    <w:rsid w:val="00186F2D"/>
    <w:rsid w:val="001A35FE"/>
    <w:rsid w:val="001B15A9"/>
    <w:rsid w:val="001B513F"/>
    <w:rsid w:val="001B5AD1"/>
    <w:rsid w:val="001C6FE6"/>
    <w:rsid w:val="001D6B64"/>
    <w:rsid w:val="001D7C5A"/>
    <w:rsid w:val="001F29F3"/>
    <w:rsid w:val="001F45E1"/>
    <w:rsid w:val="00203E1B"/>
    <w:rsid w:val="0022064F"/>
    <w:rsid w:val="00227941"/>
    <w:rsid w:val="00231F97"/>
    <w:rsid w:val="002336DC"/>
    <w:rsid w:val="00234622"/>
    <w:rsid w:val="002346C5"/>
    <w:rsid w:val="00243C13"/>
    <w:rsid w:val="00245A0A"/>
    <w:rsid w:val="00250CDC"/>
    <w:rsid w:val="00252180"/>
    <w:rsid w:val="002569B4"/>
    <w:rsid w:val="00260654"/>
    <w:rsid w:val="00264849"/>
    <w:rsid w:val="00264D38"/>
    <w:rsid w:val="00273534"/>
    <w:rsid w:val="0027721E"/>
    <w:rsid w:val="00296295"/>
    <w:rsid w:val="002964E5"/>
    <w:rsid w:val="002A3BE9"/>
    <w:rsid w:val="002A70BD"/>
    <w:rsid w:val="002C267F"/>
    <w:rsid w:val="002C3A1B"/>
    <w:rsid w:val="002C61B8"/>
    <w:rsid w:val="002D03FA"/>
    <w:rsid w:val="002D3C6F"/>
    <w:rsid w:val="002E2369"/>
    <w:rsid w:val="002F521E"/>
    <w:rsid w:val="00300E2B"/>
    <w:rsid w:val="00302412"/>
    <w:rsid w:val="00314196"/>
    <w:rsid w:val="00323FF9"/>
    <w:rsid w:val="003244AF"/>
    <w:rsid w:val="003252E1"/>
    <w:rsid w:val="00333BF8"/>
    <w:rsid w:val="00334CF0"/>
    <w:rsid w:val="003424B0"/>
    <w:rsid w:val="003454CD"/>
    <w:rsid w:val="00347321"/>
    <w:rsid w:val="0035248E"/>
    <w:rsid w:val="00353883"/>
    <w:rsid w:val="003550D1"/>
    <w:rsid w:val="00362FED"/>
    <w:rsid w:val="00370F0E"/>
    <w:rsid w:val="00374C47"/>
    <w:rsid w:val="00375AFA"/>
    <w:rsid w:val="003762BF"/>
    <w:rsid w:val="0038569B"/>
    <w:rsid w:val="00390B74"/>
    <w:rsid w:val="00390ECA"/>
    <w:rsid w:val="00391334"/>
    <w:rsid w:val="0039626C"/>
    <w:rsid w:val="0039674E"/>
    <w:rsid w:val="00396995"/>
    <w:rsid w:val="00397496"/>
    <w:rsid w:val="003A0431"/>
    <w:rsid w:val="003A1EDE"/>
    <w:rsid w:val="003A3434"/>
    <w:rsid w:val="003A78CD"/>
    <w:rsid w:val="003B17D4"/>
    <w:rsid w:val="003B515D"/>
    <w:rsid w:val="003D01D9"/>
    <w:rsid w:val="003D349E"/>
    <w:rsid w:val="003D56DE"/>
    <w:rsid w:val="003E4D23"/>
    <w:rsid w:val="003E7AAA"/>
    <w:rsid w:val="003F2F34"/>
    <w:rsid w:val="004042F0"/>
    <w:rsid w:val="00410779"/>
    <w:rsid w:val="004154CC"/>
    <w:rsid w:val="00415AD6"/>
    <w:rsid w:val="004227A2"/>
    <w:rsid w:val="00426272"/>
    <w:rsid w:val="00443EBE"/>
    <w:rsid w:val="00453243"/>
    <w:rsid w:val="0045402D"/>
    <w:rsid w:val="004564A2"/>
    <w:rsid w:val="00475979"/>
    <w:rsid w:val="00475A39"/>
    <w:rsid w:val="00476C5D"/>
    <w:rsid w:val="004772F1"/>
    <w:rsid w:val="004832D5"/>
    <w:rsid w:val="00487A1E"/>
    <w:rsid w:val="00487A4F"/>
    <w:rsid w:val="00491E3F"/>
    <w:rsid w:val="004A5E23"/>
    <w:rsid w:val="004A7922"/>
    <w:rsid w:val="004C3B4E"/>
    <w:rsid w:val="004C6849"/>
    <w:rsid w:val="004D47CF"/>
    <w:rsid w:val="004D5C35"/>
    <w:rsid w:val="004E03F5"/>
    <w:rsid w:val="004E0B13"/>
    <w:rsid w:val="00500912"/>
    <w:rsid w:val="00503342"/>
    <w:rsid w:val="00505E80"/>
    <w:rsid w:val="00506E3F"/>
    <w:rsid w:val="005112F7"/>
    <w:rsid w:val="00512097"/>
    <w:rsid w:val="005267DE"/>
    <w:rsid w:val="00533AD4"/>
    <w:rsid w:val="00537B3F"/>
    <w:rsid w:val="00540313"/>
    <w:rsid w:val="00541A01"/>
    <w:rsid w:val="005423E8"/>
    <w:rsid w:val="00543DFE"/>
    <w:rsid w:val="00546B34"/>
    <w:rsid w:val="00547385"/>
    <w:rsid w:val="00553AEB"/>
    <w:rsid w:val="005564D7"/>
    <w:rsid w:val="00556A3E"/>
    <w:rsid w:val="005612B3"/>
    <w:rsid w:val="00561627"/>
    <w:rsid w:val="005644D7"/>
    <w:rsid w:val="00567BF6"/>
    <w:rsid w:val="00585207"/>
    <w:rsid w:val="00590F64"/>
    <w:rsid w:val="005956C1"/>
    <w:rsid w:val="005968CD"/>
    <w:rsid w:val="00597A76"/>
    <w:rsid w:val="005B4C6C"/>
    <w:rsid w:val="005B5804"/>
    <w:rsid w:val="005B7675"/>
    <w:rsid w:val="005D375A"/>
    <w:rsid w:val="005E1269"/>
    <w:rsid w:val="005E72BE"/>
    <w:rsid w:val="00602DBD"/>
    <w:rsid w:val="00604DD7"/>
    <w:rsid w:val="006060FA"/>
    <w:rsid w:val="00607E6F"/>
    <w:rsid w:val="0061098F"/>
    <w:rsid w:val="00611C71"/>
    <w:rsid w:val="00621B1A"/>
    <w:rsid w:val="00630EEA"/>
    <w:rsid w:val="00631BF1"/>
    <w:rsid w:val="006423EB"/>
    <w:rsid w:val="00650991"/>
    <w:rsid w:val="006518E7"/>
    <w:rsid w:val="0065233D"/>
    <w:rsid w:val="00652A49"/>
    <w:rsid w:val="00671294"/>
    <w:rsid w:val="0067243B"/>
    <w:rsid w:val="00673842"/>
    <w:rsid w:val="0068363C"/>
    <w:rsid w:val="00696921"/>
    <w:rsid w:val="006A4A1F"/>
    <w:rsid w:val="006A5C4E"/>
    <w:rsid w:val="006B0732"/>
    <w:rsid w:val="006B65DA"/>
    <w:rsid w:val="006C1513"/>
    <w:rsid w:val="006C2468"/>
    <w:rsid w:val="006C2F58"/>
    <w:rsid w:val="006C3082"/>
    <w:rsid w:val="006D709A"/>
    <w:rsid w:val="006E229C"/>
    <w:rsid w:val="006E66C8"/>
    <w:rsid w:val="006F0F79"/>
    <w:rsid w:val="006F6A3B"/>
    <w:rsid w:val="007202B4"/>
    <w:rsid w:val="00725A8B"/>
    <w:rsid w:val="00734127"/>
    <w:rsid w:val="007542DB"/>
    <w:rsid w:val="0075668E"/>
    <w:rsid w:val="00765D7B"/>
    <w:rsid w:val="00775BDD"/>
    <w:rsid w:val="007770B5"/>
    <w:rsid w:val="00786EE3"/>
    <w:rsid w:val="0079621A"/>
    <w:rsid w:val="007B5028"/>
    <w:rsid w:val="007B7C27"/>
    <w:rsid w:val="007C0E06"/>
    <w:rsid w:val="007C21E9"/>
    <w:rsid w:val="007C6D60"/>
    <w:rsid w:val="007D21EB"/>
    <w:rsid w:val="007D2362"/>
    <w:rsid w:val="007D4665"/>
    <w:rsid w:val="007D54AD"/>
    <w:rsid w:val="007D6315"/>
    <w:rsid w:val="007F51BD"/>
    <w:rsid w:val="00806215"/>
    <w:rsid w:val="008063D2"/>
    <w:rsid w:val="0080735C"/>
    <w:rsid w:val="0081091C"/>
    <w:rsid w:val="00811D62"/>
    <w:rsid w:val="00811E0C"/>
    <w:rsid w:val="00812A5F"/>
    <w:rsid w:val="00812C5B"/>
    <w:rsid w:val="00814543"/>
    <w:rsid w:val="008209E2"/>
    <w:rsid w:val="00847AFE"/>
    <w:rsid w:val="00853845"/>
    <w:rsid w:val="00863DAF"/>
    <w:rsid w:val="00871BFE"/>
    <w:rsid w:val="00872644"/>
    <w:rsid w:val="00873980"/>
    <w:rsid w:val="00874ED1"/>
    <w:rsid w:val="00885943"/>
    <w:rsid w:val="00886032"/>
    <w:rsid w:val="00890FE6"/>
    <w:rsid w:val="00893316"/>
    <w:rsid w:val="00893679"/>
    <w:rsid w:val="008B4207"/>
    <w:rsid w:val="008B6578"/>
    <w:rsid w:val="008B7245"/>
    <w:rsid w:val="008C031B"/>
    <w:rsid w:val="008C52E4"/>
    <w:rsid w:val="008C66C4"/>
    <w:rsid w:val="008D05C4"/>
    <w:rsid w:val="008E20DE"/>
    <w:rsid w:val="008E60B6"/>
    <w:rsid w:val="008F2440"/>
    <w:rsid w:val="009001F7"/>
    <w:rsid w:val="009053A4"/>
    <w:rsid w:val="00906FF7"/>
    <w:rsid w:val="00913DB8"/>
    <w:rsid w:val="00913E1F"/>
    <w:rsid w:val="009251C7"/>
    <w:rsid w:val="009267D1"/>
    <w:rsid w:val="00926D95"/>
    <w:rsid w:val="009304CE"/>
    <w:rsid w:val="00940CD0"/>
    <w:rsid w:val="009539AF"/>
    <w:rsid w:val="0095408F"/>
    <w:rsid w:val="009573AC"/>
    <w:rsid w:val="00963612"/>
    <w:rsid w:val="00964BC5"/>
    <w:rsid w:val="00982282"/>
    <w:rsid w:val="00990157"/>
    <w:rsid w:val="009901AB"/>
    <w:rsid w:val="009A6C40"/>
    <w:rsid w:val="009A6D6F"/>
    <w:rsid w:val="009B3C09"/>
    <w:rsid w:val="009B5EDE"/>
    <w:rsid w:val="009B6294"/>
    <w:rsid w:val="009D04EB"/>
    <w:rsid w:val="009D3479"/>
    <w:rsid w:val="009E1D98"/>
    <w:rsid w:val="009E43E2"/>
    <w:rsid w:val="009E72E2"/>
    <w:rsid w:val="00A05BA1"/>
    <w:rsid w:val="00A13C46"/>
    <w:rsid w:val="00A16BF5"/>
    <w:rsid w:val="00A2132B"/>
    <w:rsid w:val="00A21ED8"/>
    <w:rsid w:val="00A3157E"/>
    <w:rsid w:val="00A3415C"/>
    <w:rsid w:val="00A358D8"/>
    <w:rsid w:val="00A4210D"/>
    <w:rsid w:val="00A45F1B"/>
    <w:rsid w:val="00A50775"/>
    <w:rsid w:val="00A51005"/>
    <w:rsid w:val="00A52DC1"/>
    <w:rsid w:val="00A551DA"/>
    <w:rsid w:val="00A64020"/>
    <w:rsid w:val="00A66792"/>
    <w:rsid w:val="00A67D77"/>
    <w:rsid w:val="00A720EC"/>
    <w:rsid w:val="00A8047F"/>
    <w:rsid w:val="00A8588D"/>
    <w:rsid w:val="00A97986"/>
    <w:rsid w:val="00AA178B"/>
    <w:rsid w:val="00AA63BF"/>
    <w:rsid w:val="00AA65C7"/>
    <w:rsid w:val="00AB0B23"/>
    <w:rsid w:val="00AB25C1"/>
    <w:rsid w:val="00AB6F89"/>
    <w:rsid w:val="00AC5185"/>
    <w:rsid w:val="00AC7204"/>
    <w:rsid w:val="00AD339C"/>
    <w:rsid w:val="00AD66A9"/>
    <w:rsid w:val="00AE074A"/>
    <w:rsid w:val="00AE0ADA"/>
    <w:rsid w:val="00AE21A0"/>
    <w:rsid w:val="00B02AE6"/>
    <w:rsid w:val="00B11054"/>
    <w:rsid w:val="00B15A93"/>
    <w:rsid w:val="00B3427A"/>
    <w:rsid w:val="00B42E7B"/>
    <w:rsid w:val="00B47F31"/>
    <w:rsid w:val="00B51A78"/>
    <w:rsid w:val="00B5493E"/>
    <w:rsid w:val="00B55FE2"/>
    <w:rsid w:val="00B565E3"/>
    <w:rsid w:val="00B61F2C"/>
    <w:rsid w:val="00B7164F"/>
    <w:rsid w:val="00B7170A"/>
    <w:rsid w:val="00B80861"/>
    <w:rsid w:val="00B83C8E"/>
    <w:rsid w:val="00B84306"/>
    <w:rsid w:val="00B86E88"/>
    <w:rsid w:val="00B90A37"/>
    <w:rsid w:val="00BA057F"/>
    <w:rsid w:val="00BA2330"/>
    <w:rsid w:val="00BA3C4A"/>
    <w:rsid w:val="00BB0320"/>
    <w:rsid w:val="00BB24DD"/>
    <w:rsid w:val="00BB30EF"/>
    <w:rsid w:val="00BC3339"/>
    <w:rsid w:val="00BC664E"/>
    <w:rsid w:val="00BD14FD"/>
    <w:rsid w:val="00BE15D9"/>
    <w:rsid w:val="00BF6C7E"/>
    <w:rsid w:val="00C07E75"/>
    <w:rsid w:val="00C17745"/>
    <w:rsid w:val="00C17D1F"/>
    <w:rsid w:val="00C237C7"/>
    <w:rsid w:val="00C3163D"/>
    <w:rsid w:val="00C34E02"/>
    <w:rsid w:val="00C4125E"/>
    <w:rsid w:val="00C472B0"/>
    <w:rsid w:val="00C662BF"/>
    <w:rsid w:val="00C72D04"/>
    <w:rsid w:val="00C73423"/>
    <w:rsid w:val="00C743CF"/>
    <w:rsid w:val="00C85FA8"/>
    <w:rsid w:val="00C93C4B"/>
    <w:rsid w:val="00CA0861"/>
    <w:rsid w:val="00CA3F42"/>
    <w:rsid w:val="00CB3C89"/>
    <w:rsid w:val="00CD0472"/>
    <w:rsid w:val="00CD1E45"/>
    <w:rsid w:val="00CD77BD"/>
    <w:rsid w:val="00CE09B4"/>
    <w:rsid w:val="00CE1D01"/>
    <w:rsid w:val="00CE403E"/>
    <w:rsid w:val="00CF56E9"/>
    <w:rsid w:val="00D12AB3"/>
    <w:rsid w:val="00D20E02"/>
    <w:rsid w:val="00D23DF4"/>
    <w:rsid w:val="00D34B1D"/>
    <w:rsid w:val="00D51133"/>
    <w:rsid w:val="00D53F64"/>
    <w:rsid w:val="00D6113B"/>
    <w:rsid w:val="00D62115"/>
    <w:rsid w:val="00D7055E"/>
    <w:rsid w:val="00D709BB"/>
    <w:rsid w:val="00D71B66"/>
    <w:rsid w:val="00D76E21"/>
    <w:rsid w:val="00D81DCD"/>
    <w:rsid w:val="00D849D1"/>
    <w:rsid w:val="00D85243"/>
    <w:rsid w:val="00D852D9"/>
    <w:rsid w:val="00D87122"/>
    <w:rsid w:val="00D9034E"/>
    <w:rsid w:val="00D90DD8"/>
    <w:rsid w:val="00D939F5"/>
    <w:rsid w:val="00D94220"/>
    <w:rsid w:val="00D958AA"/>
    <w:rsid w:val="00D96151"/>
    <w:rsid w:val="00DA0D49"/>
    <w:rsid w:val="00DA5280"/>
    <w:rsid w:val="00DE0FCC"/>
    <w:rsid w:val="00DE7F23"/>
    <w:rsid w:val="00DF0B67"/>
    <w:rsid w:val="00E00A72"/>
    <w:rsid w:val="00E01BEF"/>
    <w:rsid w:val="00E032BA"/>
    <w:rsid w:val="00E03501"/>
    <w:rsid w:val="00E14289"/>
    <w:rsid w:val="00E2114F"/>
    <w:rsid w:val="00E270B6"/>
    <w:rsid w:val="00E3099E"/>
    <w:rsid w:val="00E406D1"/>
    <w:rsid w:val="00E425D7"/>
    <w:rsid w:val="00E42878"/>
    <w:rsid w:val="00E43825"/>
    <w:rsid w:val="00E43BEF"/>
    <w:rsid w:val="00E43C3E"/>
    <w:rsid w:val="00E54CC3"/>
    <w:rsid w:val="00E632EF"/>
    <w:rsid w:val="00E645C7"/>
    <w:rsid w:val="00E67088"/>
    <w:rsid w:val="00E753B1"/>
    <w:rsid w:val="00E820F4"/>
    <w:rsid w:val="00E86C2C"/>
    <w:rsid w:val="00EA18BC"/>
    <w:rsid w:val="00EA2B35"/>
    <w:rsid w:val="00EA3CB9"/>
    <w:rsid w:val="00EB7EFD"/>
    <w:rsid w:val="00EC60D8"/>
    <w:rsid w:val="00ED2396"/>
    <w:rsid w:val="00ED4565"/>
    <w:rsid w:val="00ED6AB1"/>
    <w:rsid w:val="00ED760D"/>
    <w:rsid w:val="00EE5C6F"/>
    <w:rsid w:val="00EE65DB"/>
    <w:rsid w:val="00EF048B"/>
    <w:rsid w:val="00EF052C"/>
    <w:rsid w:val="00EF4866"/>
    <w:rsid w:val="00F02933"/>
    <w:rsid w:val="00F12D04"/>
    <w:rsid w:val="00F15DAB"/>
    <w:rsid w:val="00F15DFA"/>
    <w:rsid w:val="00F27E14"/>
    <w:rsid w:val="00F331DD"/>
    <w:rsid w:val="00F37493"/>
    <w:rsid w:val="00F444E4"/>
    <w:rsid w:val="00F44FA7"/>
    <w:rsid w:val="00F5268B"/>
    <w:rsid w:val="00F53011"/>
    <w:rsid w:val="00F60DBC"/>
    <w:rsid w:val="00F63459"/>
    <w:rsid w:val="00F6648F"/>
    <w:rsid w:val="00F7465F"/>
    <w:rsid w:val="00F76DD0"/>
    <w:rsid w:val="00F828FD"/>
    <w:rsid w:val="00F82A16"/>
    <w:rsid w:val="00F82DB6"/>
    <w:rsid w:val="00F93451"/>
    <w:rsid w:val="00F93774"/>
    <w:rsid w:val="00F9510B"/>
    <w:rsid w:val="00FA097D"/>
    <w:rsid w:val="00FC42A0"/>
    <w:rsid w:val="00FC767D"/>
    <w:rsid w:val="00FD267A"/>
    <w:rsid w:val="00FD6C8E"/>
    <w:rsid w:val="00FF532C"/>
    <w:rsid w:val="00FF593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date"/>
  <w:shapeDefaults>
    <o:shapedefaults v:ext="edit" spidmax="2050"/>
    <o:shapelayout v:ext="edit">
      <o:idmap v:ext="edit" data="1"/>
      <o:rules v:ext="edit">
        <o:r id="V:Rule7" type="connector" idref="#_x0000_s1284">
          <o:proxy start="" idref="#_x0000_s1274" connectloc="3"/>
          <o:proxy end="" idref="#_x0000_s1272" connectloc="3"/>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Footer12ptItalic">
    <w:name w:val="Style Footer + 12 pt Italic"/>
    <w:basedOn w:val="Footer"/>
    <w:link w:val="StyleFooter12ptItalicChar"/>
    <w:pPr>
      <w:ind w:firstLine="720"/>
      <w:jc w:val="both"/>
    </w:pPr>
    <w:rPr>
      <w:rFonts w:ascii="Garamond" w:hAnsi="Garamond"/>
      <w:i/>
      <w:iCs/>
      <w:szCs w:val="26"/>
    </w:rPr>
  </w:style>
  <w:style w:type="character" w:customStyle="1" w:styleId="StyleFooter12ptItalicChar">
    <w:name w:val="Style Footer + 12 pt Italic Char"/>
    <w:basedOn w:val="DefaultParagraphFont"/>
    <w:link w:val="StyleFooter12ptItalic"/>
    <w:rPr>
      <w:rFonts w:ascii="Garamond" w:hAnsi="Garamond"/>
      <w:i/>
      <w:iCs/>
      <w:sz w:val="24"/>
      <w:szCs w:val="26"/>
      <w:lang w:val="en-US" w:eastAsia="en-US" w:bidi="ar-SA"/>
    </w:rPr>
  </w:style>
  <w:style w:type="character" w:customStyle="1" w:styleId="medium-normal1">
    <w:name w:val="medium-normal1"/>
    <w:basedOn w:val="DefaultParagraphFont"/>
    <w:rPr>
      <w:rFonts w:ascii="Arial" w:hAnsi="Arial" w:cs="Arial" w:hint="default"/>
      <w:b w:val="0"/>
      <w:bCs w:val="0"/>
      <w:i w:val="0"/>
      <w:iCs w:val="0"/>
      <w:sz w:val="13"/>
      <w:szCs w:val="13"/>
    </w:rPr>
  </w:style>
  <w:style w:type="paragraph" w:styleId="BodyTextIndent2">
    <w:name w:val="Body Text Indent 2"/>
    <w:basedOn w:val="Normal"/>
    <w:pPr>
      <w:spacing w:before="100" w:beforeAutospacing="1" w:after="100" w:afterAutospacing="1"/>
    </w:pPr>
  </w:style>
  <w:style w:type="character" w:customStyle="1" w:styleId="desc">
    <w:name w:val="desc"/>
    <w:basedOn w:val="DefaultParagraphFont"/>
  </w:style>
  <w:style w:type="numbering" w:customStyle="1" w:styleId="Style2">
    <w:name w:val="Style2"/>
    <w:pPr>
      <w:numPr>
        <w:numId w:val="11"/>
      </w:numPr>
    </w:pPr>
  </w:style>
  <w:style w:type="character" w:styleId="FollowedHyperlink">
    <w:name w:val="FollowedHyperlink"/>
    <w:basedOn w:val="DefaultParagraphFont"/>
    <w:rPr>
      <w:color w:val="800080"/>
      <w:u w:val="single"/>
    </w:rPr>
  </w:style>
  <w:style w:type="character" w:customStyle="1" w:styleId="MTEquationSection">
    <w:name w:val="MTEquationSection"/>
    <w:basedOn w:val="DefaultParagraphFont"/>
    <w:rPr>
      <w:vanish/>
      <w:color w:val="FF0000"/>
    </w:rPr>
  </w:style>
  <w:style w:type="numbering" w:customStyle="1" w:styleId="Style1">
    <w:name w:val="Style1"/>
    <w:pPr>
      <w:numPr>
        <w:numId w:val="9"/>
      </w:numPr>
    </w:pPr>
  </w:style>
  <w:style w:type="paragraph" w:styleId="TOC1">
    <w:name w:val="toc 1"/>
    <w:basedOn w:val="Normal"/>
    <w:next w:val="Normal"/>
    <w:autoRedefine/>
    <w:semiHidden/>
    <w:pPr>
      <w:tabs>
        <w:tab w:val="right" w:leader="dot" w:pos="8630"/>
      </w:tabs>
    </w:pPr>
    <w:rPr>
      <w:b/>
      <w:noProof/>
    </w:rPr>
  </w:style>
  <w:style w:type="paragraph" w:styleId="TOC2">
    <w:name w:val="toc 2"/>
    <w:basedOn w:val="Normal"/>
    <w:next w:val="Normal"/>
    <w:autoRedefine/>
    <w:semiHidden/>
    <w:pPr>
      <w:tabs>
        <w:tab w:val="right" w:leader="dot" w:pos="8630"/>
      </w:tabs>
      <w:ind w:left="240"/>
    </w:pPr>
    <w:rPr>
      <w:b/>
      <w:noProof/>
    </w:rPr>
  </w:style>
  <w:style w:type="paragraph" w:styleId="TOC3">
    <w:name w:val="toc 3"/>
    <w:basedOn w:val="Normal"/>
    <w:next w:val="Normal"/>
    <w:autoRedefine/>
    <w:semiHidden/>
    <w:pPr>
      <w:tabs>
        <w:tab w:val="right" w:leader="dot" w:pos="8630"/>
      </w:tabs>
      <w:ind w:left="480"/>
    </w:pPr>
    <w:rPr>
      <w:noProof/>
    </w:rPr>
  </w:style>
  <w:style w:type="character" w:customStyle="1" w:styleId="Heading3Char">
    <w:name w:val="Heading 3 Char"/>
    <w:basedOn w:val="DefaultParagraphFont"/>
    <w:link w:val="Heading3"/>
    <w:rPr>
      <w:rFonts w:ascii="Arial" w:hAnsi="Arial" w:cs="Arial"/>
      <w:b/>
      <w:bCs/>
      <w:sz w:val="26"/>
      <w:szCs w:val="26"/>
      <w:lang w:val="en-US" w:eastAsia="en-US" w:bidi="ar-SA"/>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EndnoteText">
    <w:name w:val="endnote text"/>
    <w:basedOn w:val="Normal"/>
    <w:semiHidden/>
    <w:rPr>
      <w:sz w:val="20"/>
      <w:szCs w:val="20"/>
    </w:rPr>
  </w:style>
  <w:style w:type="character" w:styleId="EndnoteReference">
    <w:name w:val="endnote reference"/>
    <w:basedOn w:val="DefaultParagraphFont"/>
    <w:semiHidden/>
    <w:rPr>
      <w:vertAlign w:val="superscript"/>
    </w:rPr>
  </w:style>
  <w:style w:type="paragraph" w:styleId="List2">
    <w:name w:val="List 2"/>
    <w:basedOn w:val="Normal"/>
    <w:pPr>
      <w:ind w:left="720" w:hanging="360"/>
    </w:pPr>
  </w:style>
  <w:style w:type="paragraph" w:styleId="Date">
    <w:name w:val="Date"/>
    <w:basedOn w:val="Normal"/>
    <w:next w:val="Normal"/>
  </w:style>
  <w:style w:type="paragraph" w:customStyle="1" w:styleId="InsideAddress">
    <w:name w:val="Inside Address"/>
    <w:basedOn w:val="Normal"/>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customStyle="1" w:styleId="ReturnAddress">
    <w:name w:val="Return Address"/>
    <w:basedOn w:val="Normal"/>
  </w:style>
  <w:style w:type="paragraph" w:styleId="NormalIndent">
    <w:name w:val="Normal Indent"/>
    <w:basedOn w:val="Normal"/>
    <w:pPr>
      <w:ind w:left="720"/>
    </w:pPr>
  </w:style>
  <w:style w:type="paragraph" w:styleId="Caption">
    <w:name w:val="caption"/>
    <w:basedOn w:val="Normal"/>
    <w:next w:val="Normal"/>
    <w:qFormat/>
    <w:pPr>
      <w:spacing w:before="120" w:after="120"/>
    </w:pPr>
    <w:rPr>
      <w:b/>
      <w:bCs/>
      <w:sz w:val="20"/>
      <w:szCs w:val="20"/>
    </w:rPr>
  </w:style>
</w:styles>
</file>

<file path=word/webSettings.xml><?xml version="1.0" encoding="utf-8"?>
<w:webSettings xmlns:r="http://schemas.openxmlformats.org/officeDocument/2006/relationships" xmlns:w="http://schemas.openxmlformats.org/wordprocessingml/2006/main">
  <w:divs>
    <w:div w:id="75060839">
      <w:bodyDiv w:val="1"/>
      <w:marLeft w:val="0"/>
      <w:marRight w:val="0"/>
      <w:marTop w:val="0"/>
      <w:marBottom w:val="0"/>
      <w:divBdr>
        <w:top w:val="none" w:sz="0" w:space="0" w:color="auto"/>
        <w:left w:val="none" w:sz="0" w:space="0" w:color="auto"/>
        <w:bottom w:val="none" w:sz="0" w:space="0" w:color="auto"/>
        <w:right w:val="none" w:sz="0" w:space="0" w:color="auto"/>
      </w:divBdr>
      <w:divsChild>
        <w:div w:id="241331278">
          <w:marLeft w:val="0"/>
          <w:marRight w:val="0"/>
          <w:marTop w:val="0"/>
          <w:marBottom w:val="0"/>
          <w:divBdr>
            <w:top w:val="none" w:sz="0" w:space="0" w:color="auto"/>
            <w:left w:val="none" w:sz="0" w:space="0" w:color="auto"/>
            <w:bottom w:val="none" w:sz="0" w:space="0" w:color="auto"/>
            <w:right w:val="none" w:sz="0" w:space="0" w:color="auto"/>
          </w:divBdr>
          <w:divsChild>
            <w:div w:id="625701420">
              <w:marLeft w:val="0"/>
              <w:marRight w:val="0"/>
              <w:marTop w:val="0"/>
              <w:marBottom w:val="0"/>
              <w:divBdr>
                <w:top w:val="none" w:sz="0" w:space="0" w:color="auto"/>
                <w:left w:val="none" w:sz="0" w:space="0" w:color="auto"/>
                <w:bottom w:val="none" w:sz="0" w:space="0" w:color="auto"/>
                <w:right w:val="none" w:sz="0" w:space="0" w:color="auto"/>
              </w:divBdr>
            </w:div>
            <w:div w:id="780146686">
              <w:marLeft w:val="0"/>
              <w:marRight w:val="0"/>
              <w:marTop w:val="0"/>
              <w:marBottom w:val="0"/>
              <w:divBdr>
                <w:top w:val="none" w:sz="0" w:space="0" w:color="auto"/>
                <w:left w:val="none" w:sz="0" w:space="0" w:color="auto"/>
                <w:bottom w:val="none" w:sz="0" w:space="0" w:color="auto"/>
                <w:right w:val="none" w:sz="0" w:space="0" w:color="auto"/>
              </w:divBdr>
            </w:div>
            <w:div w:id="801309733">
              <w:marLeft w:val="0"/>
              <w:marRight w:val="0"/>
              <w:marTop w:val="0"/>
              <w:marBottom w:val="0"/>
              <w:divBdr>
                <w:top w:val="none" w:sz="0" w:space="0" w:color="auto"/>
                <w:left w:val="none" w:sz="0" w:space="0" w:color="auto"/>
                <w:bottom w:val="none" w:sz="0" w:space="0" w:color="auto"/>
                <w:right w:val="none" w:sz="0" w:space="0" w:color="auto"/>
              </w:divBdr>
            </w:div>
            <w:div w:id="182782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4626">
      <w:bodyDiv w:val="1"/>
      <w:marLeft w:val="0"/>
      <w:marRight w:val="0"/>
      <w:marTop w:val="0"/>
      <w:marBottom w:val="0"/>
      <w:divBdr>
        <w:top w:val="none" w:sz="0" w:space="0" w:color="auto"/>
        <w:left w:val="none" w:sz="0" w:space="0" w:color="auto"/>
        <w:bottom w:val="none" w:sz="0" w:space="0" w:color="auto"/>
        <w:right w:val="none" w:sz="0" w:space="0" w:color="auto"/>
      </w:divBdr>
      <w:divsChild>
        <w:div w:id="471018115">
          <w:marLeft w:val="0"/>
          <w:marRight w:val="0"/>
          <w:marTop w:val="0"/>
          <w:marBottom w:val="0"/>
          <w:divBdr>
            <w:top w:val="none" w:sz="0" w:space="0" w:color="auto"/>
            <w:left w:val="none" w:sz="0" w:space="0" w:color="auto"/>
            <w:bottom w:val="none" w:sz="0" w:space="0" w:color="auto"/>
            <w:right w:val="none" w:sz="0" w:space="0" w:color="auto"/>
          </w:divBdr>
          <w:divsChild>
            <w:div w:id="296031029">
              <w:marLeft w:val="0"/>
              <w:marRight w:val="0"/>
              <w:marTop w:val="0"/>
              <w:marBottom w:val="0"/>
              <w:divBdr>
                <w:top w:val="none" w:sz="0" w:space="0" w:color="auto"/>
                <w:left w:val="none" w:sz="0" w:space="0" w:color="auto"/>
                <w:bottom w:val="none" w:sz="0" w:space="0" w:color="auto"/>
                <w:right w:val="none" w:sz="0" w:space="0" w:color="auto"/>
              </w:divBdr>
            </w:div>
            <w:div w:id="565917220">
              <w:marLeft w:val="0"/>
              <w:marRight w:val="0"/>
              <w:marTop w:val="0"/>
              <w:marBottom w:val="0"/>
              <w:divBdr>
                <w:top w:val="none" w:sz="0" w:space="0" w:color="auto"/>
                <w:left w:val="none" w:sz="0" w:space="0" w:color="auto"/>
                <w:bottom w:val="none" w:sz="0" w:space="0" w:color="auto"/>
                <w:right w:val="none" w:sz="0" w:space="0" w:color="auto"/>
              </w:divBdr>
            </w:div>
            <w:div w:id="793790756">
              <w:marLeft w:val="0"/>
              <w:marRight w:val="0"/>
              <w:marTop w:val="0"/>
              <w:marBottom w:val="0"/>
              <w:divBdr>
                <w:top w:val="none" w:sz="0" w:space="0" w:color="auto"/>
                <w:left w:val="none" w:sz="0" w:space="0" w:color="auto"/>
                <w:bottom w:val="none" w:sz="0" w:space="0" w:color="auto"/>
                <w:right w:val="none" w:sz="0" w:space="0" w:color="auto"/>
              </w:divBdr>
            </w:div>
            <w:div w:id="193404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9558">
      <w:bodyDiv w:val="1"/>
      <w:marLeft w:val="0"/>
      <w:marRight w:val="0"/>
      <w:marTop w:val="0"/>
      <w:marBottom w:val="0"/>
      <w:divBdr>
        <w:top w:val="none" w:sz="0" w:space="0" w:color="auto"/>
        <w:left w:val="none" w:sz="0" w:space="0" w:color="auto"/>
        <w:bottom w:val="none" w:sz="0" w:space="0" w:color="auto"/>
        <w:right w:val="none" w:sz="0" w:space="0" w:color="auto"/>
      </w:divBdr>
    </w:div>
    <w:div w:id="198974179">
      <w:bodyDiv w:val="1"/>
      <w:marLeft w:val="0"/>
      <w:marRight w:val="0"/>
      <w:marTop w:val="0"/>
      <w:marBottom w:val="0"/>
      <w:divBdr>
        <w:top w:val="none" w:sz="0" w:space="0" w:color="auto"/>
        <w:left w:val="none" w:sz="0" w:space="0" w:color="auto"/>
        <w:bottom w:val="none" w:sz="0" w:space="0" w:color="auto"/>
        <w:right w:val="none" w:sz="0" w:space="0" w:color="auto"/>
      </w:divBdr>
      <w:divsChild>
        <w:div w:id="770852542">
          <w:marLeft w:val="0"/>
          <w:marRight w:val="0"/>
          <w:marTop w:val="0"/>
          <w:marBottom w:val="0"/>
          <w:divBdr>
            <w:top w:val="none" w:sz="0" w:space="0" w:color="auto"/>
            <w:left w:val="none" w:sz="0" w:space="0" w:color="auto"/>
            <w:bottom w:val="none" w:sz="0" w:space="0" w:color="auto"/>
            <w:right w:val="none" w:sz="0" w:space="0" w:color="auto"/>
          </w:divBdr>
          <w:divsChild>
            <w:div w:id="369498051">
              <w:marLeft w:val="0"/>
              <w:marRight w:val="0"/>
              <w:marTop w:val="0"/>
              <w:marBottom w:val="0"/>
              <w:divBdr>
                <w:top w:val="none" w:sz="0" w:space="0" w:color="auto"/>
                <w:left w:val="none" w:sz="0" w:space="0" w:color="auto"/>
                <w:bottom w:val="none" w:sz="0" w:space="0" w:color="auto"/>
                <w:right w:val="none" w:sz="0" w:space="0" w:color="auto"/>
              </w:divBdr>
            </w:div>
            <w:div w:id="42206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4967">
      <w:bodyDiv w:val="1"/>
      <w:marLeft w:val="0"/>
      <w:marRight w:val="0"/>
      <w:marTop w:val="0"/>
      <w:marBottom w:val="0"/>
      <w:divBdr>
        <w:top w:val="none" w:sz="0" w:space="0" w:color="auto"/>
        <w:left w:val="none" w:sz="0" w:space="0" w:color="auto"/>
        <w:bottom w:val="none" w:sz="0" w:space="0" w:color="auto"/>
        <w:right w:val="none" w:sz="0" w:space="0" w:color="auto"/>
      </w:divBdr>
      <w:divsChild>
        <w:div w:id="831141699">
          <w:marLeft w:val="0"/>
          <w:marRight w:val="0"/>
          <w:marTop w:val="0"/>
          <w:marBottom w:val="0"/>
          <w:divBdr>
            <w:top w:val="none" w:sz="0" w:space="0" w:color="auto"/>
            <w:left w:val="none" w:sz="0" w:space="0" w:color="auto"/>
            <w:bottom w:val="none" w:sz="0" w:space="0" w:color="auto"/>
            <w:right w:val="none" w:sz="0" w:space="0" w:color="auto"/>
          </w:divBdr>
          <w:divsChild>
            <w:div w:id="211307520">
              <w:marLeft w:val="0"/>
              <w:marRight w:val="0"/>
              <w:marTop w:val="0"/>
              <w:marBottom w:val="0"/>
              <w:divBdr>
                <w:top w:val="none" w:sz="0" w:space="0" w:color="auto"/>
                <w:left w:val="none" w:sz="0" w:space="0" w:color="auto"/>
                <w:bottom w:val="none" w:sz="0" w:space="0" w:color="auto"/>
                <w:right w:val="none" w:sz="0" w:space="0" w:color="auto"/>
              </w:divBdr>
            </w:div>
            <w:div w:id="417212723">
              <w:marLeft w:val="0"/>
              <w:marRight w:val="0"/>
              <w:marTop w:val="0"/>
              <w:marBottom w:val="0"/>
              <w:divBdr>
                <w:top w:val="none" w:sz="0" w:space="0" w:color="auto"/>
                <w:left w:val="none" w:sz="0" w:space="0" w:color="auto"/>
                <w:bottom w:val="none" w:sz="0" w:space="0" w:color="auto"/>
                <w:right w:val="none" w:sz="0" w:space="0" w:color="auto"/>
              </w:divBdr>
            </w:div>
            <w:div w:id="192749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18973">
      <w:bodyDiv w:val="1"/>
      <w:marLeft w:val="0"/>
      <w:marRight w:val="0"/>
      <w:marTop w:val="0"/>
      <w:marBottom w:val="0"/>
      <w:divBdr>
        <w:top w:val="none" w:sz="0" w:space="0" w:color="auto"/>
        <w:left w:val="none" w:sz="0" w:space="0" w:color="auto"/>
        <w:bottom w:val="none" w:sz="0" w:space="0" w:color="auto"/>
        <w:right w:val="none" w:sz="0" w:space="0" w:color="auto"/>
      </w:divBdr>
      <w:divsChild>
        <w:div w:id="1936590716">
          <w:marLeft w:val="0"/>
          <w:marRight w:val="0"/>
          <w:marTop w:val="0"/>
          <w:marBottom w:val="0"/>
          <w:divBdr>
            <w:top w:val="none" w:sz="0" w:space="0" w:color="auto"/>
            <w:left w:val="none" w:sz="0" w:space="0" w:color="auto"/>
            <w:bottom w:val="none" w:sz="0" w:space="0" w:color="auto"/>
            <w:right w:val="none" w:sz="0" w:space="0" w:color="auto"/>
          </w:divBdr>
          <w:divsChild>
            <w:div w:id="649989768">
              <w:marLeft w:val="0"/>
              <w:marRight w:val="0"/>
              <w:marTop w:val="0"/>
              <w:marBottom w:val="0"/>
              <w:divBdr>
                <w:top w:val="none" w:sz="0" w:space="0" w:color="auto"/>
                <w:left w:val="none" w:sz="0" w:space="0" w:color="auto"/>
                <w:bottom w:val="none" w:sz="0" w:space="0" w:color="auto"/>
                <w:right w:val="none" w:sz="0" w:space="0" w:color="auto"/>
              </w:divBdr>
            </w:div>
            <w:div w:id="90295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64500">
      <w:bodyDiv w:val="1"/>
      <w:marLeft w:val="0"/>
      <w:marRight w:val="0"/>
      <w:marTop w:val="0"/>
      <w:marBottom w:val="0"/>
      <w:divBdr>
        <w:top w:val="none" w:sz="0" w:space="0" w:color="auto"/>
        <w:left w:val="none" w:sz="0" w:space="0" w:color="auto"/>
        <w:bottom w:val="none" w:sz="0" w:space="0" w:color="auto"/>
        <w:right w:val="none" w:sz="0" w:space="0" w:color="auto"/>
      </w:divBdr>
    </w:div>
    <w:div w:id="1262714582">
      <w:bodyDiv w:val="1"/>
      <w:marLeft w:val="0"/>
      <w:marRight w:val="0"/>
      <w:marTop w:val="0"/>
      <w:marBottom w:val="0"/>
      <w:divBdr>
        <w:top w:val="none" w:sz="0" w:space="0" w:color="auto"/>
        <w:left w:val="none" w:sz="0" w:space="0" w:color="auto"/>
        <w:bottom w:val="none" w:sz="0" w:space="0" w:color="auto"/>
        <w:right w:val="none" w:sz="0" w:space="0" w:color="auto"/>
      </w:divBdr>
    </w:div>
    <w:div w:id="1331133831">
      <w:bodyDiv w:val="1"/>
      <w:marLeft w:val="0"/>
      <w:marRight w:val="0"/>
      <w:marTop w:val="0"/>
      <w:marBottom w:val="0"/>
      <w:divBdr>
        <w:top w:val="none" w:sz="0" w:space="0" w:color="auto"/>
        <w:left w:val="none" w:sz="0" w:space="0" w:color="auto"/>
        <w:bottom w:val="none" w:sz="0" w:space="0" w:color="auto"/>
        <w:right w:val="none" w:sz="0" w:space="0" w:color="auto"/>
      </w:divBdr>
      <w:divsChild>
        <w:div w:id="1893690341">
          <w:marLeft w:val="0"/>
          <w:marRight w:val="0"/>
          <w:marTop w:val="0"/>
          <w:marBottom w:val="0"/>
          <w:divBdr>
            <w:top w:val="none" w:sz="0" w:space="0" w:color="auto"/>
            <w:left w:val="none" w:sz="0" w:space="0" w:color="auto"/>
            <w:bottom w:val="none" w:sz="0" w:space="0" w:color="auto"/>
            <w:right w:val="none" w:sz="0" w:space="0" w:color="auto"/>
          </w:divBdr>
          <w:divsChild>
            <w:div w:id="10695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29944">
      <w:bodyDiv w:val="1"/>
      <w:marLeft w:val="0"/>
      <w:marRight w:val="0"/>
      <w:marTop w:val="0"/>
      <w:marBottom w:val="0"/>
      <w:divBdr>
        <w:top w:val="none" w:sz="0" w:space="0" w:color="auto"/>
        <w:left w:val="none" w:sz="0" w:space="0" w:color="auto"/>
        <w:bottom w:val="none" w:sz="0" w:space="0" w:color="auto"/>
        <w:right w:val="none" w:sz="0" w:space="0" w:color="auto"/>
      </w:divBdr>
    </w:div>
    <w:div w:id="1604681199">
      <w:bodyDiv w:val="1"/>
      <w:marLeft w:val="0"/>
      <w:marRight w:val="0"/>
      <w:marTop w:val="0"/>
      <w:marBottom w:val="0"/>
      <w:divBdr>
        <w:top w:val="none" w:sz="0" w:space="0" w:color="auto"/>
        <w:left w:val="none" w:sz="0" w:space="0" w:color="auto"/>
        <w:bottom w:val="none" w:sz="0" w:space="0" w:color="auto"/>
        <w:right w:val="none" w:sz="0" w:space="0" w:color="auto"/>
      </w:divBdr>
    </w:div>
    <w:div w:id="1923025457">
      <w:bodyDiv w:val="1"/>
      <w:marLeft w:val="0"/>
      <w:marRight w:val="0"/>
      <w:marTop w:val="0"/>
      <w:marBottom w:val="0"/>
      <w:divBdr>
        <w:top w:val="none" w:sz="0" w:space="0" w:color="auto"/>
        <w:left w:val="none" w:sz="0" w:space="0" w:color="auto"/>
        <w:bottom w:val="none" w:sz="0" w:space="0" w:color="auto"/>
        <w:right w:val="none" w:sz="0" w:space="0" w:color="auto"/>
      </w:divBdr>
    </w:div>
    <w:div w:id="195764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0.e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9.e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Microsoft_Office_PowerPoint_97-2003_Presentation1.ppt"/><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8.emf"/><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oter" Target="foot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ica.ca/index.cfm/ci_id/989/la_id/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14315</Words>
  <Characters>81601</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Continuous Data Level Auditing Using Continuity Equations </vt:lpstr>
    </vt:vector>
  </TitlesOfParts>
  <Company/>
  <LinksUpToDate>false</LinksUpToDate>
  <CharactersWithSpaces>95725</CharactersWithSpaces>
  <SharedDoc>false</SharedDoc>
  <HLinks>
    <vt:vector size="12" baseType="variant">
      <vt:variant>
        <vt:i4>7929971</vt:i4>
      </vt:variant>
      <vt:variant>
        <vt:i4>11</vt:i4>
      </vt:variant>
      <vt:variant>
        <vt:i4>0</vt:i4>
      </vt:variant>
      <vt:variant>
        <vt:i4>5</vt:i4>
      </vt:variant>
      <vt:variant>
        <vt:lpwstr/>
      </vt:variant>
      <vt:variant>
        <vt:lpwstr>Figure1</vt:lpwstr>
      </vt:variant>
      <vt:variant>
        <vt:i4>2359357</vt:i4>
      </vt:variant>
      <vt:variant>
        <vt:i4>0</vt:i4>
      </vt:variant>
      <vt:variant>
        <vt:i4>0</vt:i4>
      </vt:variant>
      <vt:variant>
        <vt:i4>5</vt:i4>
      </vt:variant>
      <vt:variant>
        <vt:lpwstr>http://www.cica.ca/index.cfm/ci_id/989/la_id/1.htm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Continuous Data Level Auditing Using Continuity Equations </dc:title>
  <dc:subject/>
  <dc:creator>AlexK</dc:creator>
  <cp:keywords/>
  <dc:description/>
  <cp:lastModifiedBy>Rutgers Business School</cp:lastModifiedBy>
  <cp:revision>2</cp:revision>
  <cp:lastPrinted>2007-04-05T19:13:00Z</cp:lastPrinted>
  <dcterms:created xsi:type="dcterms:W3CDTF">2010-07-28T02:44:00Z</dcterms:created>
  <dcterms:modified xsi:type="dcterms:W3CDTF">2010-07-28T02:44:00Z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ies>
</file>